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FAB" w:rsidRPr="00CE0FAB" w:rsidRDefault="00CE0FAB" w:rsidP="00CE0FA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0FAB">
        <w:rPr>
          <w:rFonts w:ascii="Times New Roman" w:hAnsi="Times New Roman" w:cs="Times New Roman"/>
          <w:b/>
          <w:bCs/>
          <w:sz w:val="24"/>
          <w:szCs w:val="24"/>
        </w:rPr>
        <w:t>ПЛЕНУМ ВЫСШЕГО АРБИТРАЖНОГО СУДА РОССИЙСКОЙ ФЕДЕРАЦИИ</w:t>
      </w:r>
    </w:p>
    <w:p w:rsidR="00CE0FAB" w:rsidRPr="00CE0FAB" w:rsidRDefault="00CE0FAB" w:rsidP="00CE0FAB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E0FAB" w:rsidRPr="00CE0FAB" w:rsidRDefault="00CE0FAB" w:rsidP="00CE0FA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0FAB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CE0FAB" w:rsidRPr="00CE0FAB" w:rsidRDefault="00CE0FAB" w:rsidP="00CE0FA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0FAB">
        <w:rPr>
          <w:rFonts w:ascii="Times New Roman" w:hAnsi="Times New Roman" w:cs="Times New Roman"/>
          <w:b/>
          <w:bCs/>
          <w:sz w:val="24"/>
          <w:szCs w:val="24"/>
        </w:rPr>
        <w:t>от 17 мая 2007 г. N 31</w:t>
      </w:r>
    </w:p>
    <w:p w:rsidR="00CE0FAB" w:rsidRPr="00CE0FAB" w:rsidRDefault="00CE0FAB" w:rsidP="00CE0FA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0FAB" w:rsidRPr="00CE0FAB" w:rsidRDefault="00CE0FAB" w:rsidP="00CE0FA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0FAB">
        <w:rPr>
          <w:rFonts w:ascii="Times New Roman" w:hAnsi="Times New Roman" w:cs="Times New Roman"/>
          <w:b/>
          <w:bCs/>
          <w:sz w:val="24"/>
          <w:szCs w:val="24"/>
        </w:rPr>
        <w:t>О РАССМОТРЕНИИ АРБИТРАЖНЫМИ СУДАМИ</w:t>
      </w:r>
    </w:p>
    <w:p w:rsidR="00CE0FAB" w:rsidRPr="00CE0FAB" w:rsidRDefault="00CE0FAB" w:rsidP="00CE0FA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0FAB">
        <w:rPr>
          <w:rFonts w:ascii="Times New Roman" w:hAnsi="Times New Roman" w:cs="Times New Roman"/>
          <w:b/>
          <w:bCs/>
          <w:sz w:val="24"/>
          <w:szCs w:val="24"/>
        </w:rPr>
        <w:t xml:space="preserve">ОТДЕЛЬНЫХ КАТЕГОРИЙ ДЕЛ, ВОЗНИКАЮЩИХ </w:t>
      </w:r>
      <w:proofErr w:type="gramStart"/>
      <w:r w:rsidRPr="00CE0FAB">
        <w:rPr>
          <w:rFonts w:ascii="Times New Roman" w:hAnsi="Times New Roman" w:cs="Times New Roman"/>
          <w:b/>
          <w:bCs/>
          <w:sz w:val="24"/>
          <w:szCs w:val="24"/>
        </w:rPr>
        <w:t>ИЗ</w:t>
      </w:r>
      <w:proofErr w:type="gramEnd"/>
      <w:r w:rsidRPr="00CE0FAB">
        <w:rPr>
          <w:rFonts w:ascii="Times New Roman" w:hAnsi="Times New Roman" w:cs="Times New Roman"/>
          <w:b/>
          <w:bCs/>
          <w:sz w:val="24"/>
          <w:szCs w:val="24"/>
        </w:rPr>
        <w:t xml:space="preserve"> ПУБЛИЧНЫХ</w:t>
      </w:r>
    </w:p>
    <w:p w:rsidR="00CE0FAB" w:rsidRPr="00CE0FAB" w:rsidRDefault="00CE0FAB" w:rsidP="00CE0FA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0FAB">
        <w:rPr>
          <w:rFonts w:ascii="Times New Roman" w:hAnsi="Times New Roman" w:cs="Times New Roman"/>
          <w:b/>
          <w:bCs/>
          <w:sz w:val="24"/>
          <w:szCs w:val="24"/>
        </w:rPr>
        <w:t>ПРАВООТНОШЕНИЙ, ОТВЕТЧИКОМ ПО КОТОРЫМ</w:t>
      </w:r>
    </w:p>
    <w:p w:rsidR="00CE0FAB" w:rsidRPr="00CE0FAB" w:rsidRDefault="00CE0FAB" w:rsidP="00CE0FA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0FAB">
        <w:rPr>
          <w:rFonts w:ascii="Times New Roman" w:hAnsi="Times New Roman" w:cs="Times New Roman"/>
          <w:b/>
          <w:bCs/>
          <w:sz w:val="24"/>
          <w:szCs w:val="24"/>
        </w:rPr>
        <w:t>ВЫСТУПАЕТ БЮДЖЕТНОЕ УЧРЕЖДЕНИЕ</w:t>
      </w:r>
    </w:p>
    <w:p w:rsidR="00CE0FAB" w:rsidRPr="00CE0FAB" w:rsidRDefault="00CE0FAB" w:rsidP="00CE0FA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связи с возникшими в судебной практике вопросами, касающимися рассмотрения арбитражными судами дел о взыскании сумм обязательных платежей и санкций с бюджетных учреждений, а также дел о привлечении данных организаций к административной ответственности, Пленум Высшего Арбитражного Суда Российской Федерации на основании </w:t>
      </w:r>
      <w:hyperlink r:id="rId4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статьи 13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конституционного закона "Об арбитражных судах в Российской Федерации" постановляет дать арбитражным судам следующие разъяснения.</w:t>
      </w:r>
      <w:proofErr w:type="gramEnd"/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В соответствии с положениями </w:t>
      </w:r>
      <w:hyperlink r:id="rId5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 4 статьи 29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6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1 статьи 213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Арбитражного процессуального кодекса Российской Федерации арбитражные суды рассматривают дела о взыскании сумм обязательных платежей и санкций с лиц, осуществляющих предпринимательскую и иную экономическую деятельность, если федеральным законом не предусмотрен иной порядок их взыскания. Применяя данные положения по спорам, в которых ответчиком выступает бюджетное учреждение, судам необходимо учитывать следующее.</w:t>
      </w:r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судебном порядке осуществляется взыскание с бюджетных учреждений задолженности по налогам, сборам, пеням и штрафам за налоговые правонарушения, поскольку применение к данным организациям установленной </w:t>
      </w:r>
      <w:hyperlink r:id="rId7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статьями 46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8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47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Федерации внесудебной процедуры взыскания по решению налогового органа исключено </w:t>
      </w:r>
      <w:hyperlink r:id="rId9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абзацем четвертым пункта 2 статьи 45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Федерации.</w:t>
      </w:r>
      <w:proofErr w:type="gramEnd"/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Установленная </w:t>
      </w:r>
      <w:hyperlink r:id="rId10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25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"Об обязательном пенсионном страховании" внесудебная процедура взыскания недоимки по страховым взносам на обязательное пенсионное страхование, пеням и штрафам (если в отношении юридических лиц размер причитающейся к уплате суммы не превышает пятидесяти тысяч рублей) подлежит применению ко всем юридическим лицам независимо от их организационно-правовой формы. Данный Федеральный </w:t>
      </w:r>
      <w:hyperlink r:id="rId11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содержит исключения в отношении бюджетных учреждений и не устанавливает правила о судебном порядке взыскания указанной задолженности.</w:t>
      </w:r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этой связи положения </w:t>
      </w:r>
      <w:hyperlink r:id="rId12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статей 239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3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242.1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4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242.3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15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242.5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Федерации, предусматривающие, что обращение взыскания на средства бюджетов бюджетной системы Российской Федерации по обязательствам бюджетных учреждений производится по решению суда на основании направляемого в орган Федерального казначейства исполнительного листа, не могут рассматриваться как устанавливающие судебный порядок взыскания с бюджетных учреждений страховых взносов на обязательное пенсионное страхование, пеней и</w:t>
      </w:r>
      <w:proofErr w:type="gramEnd"/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штрафов.</w:t>
      </w:r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Указанные положения Бюджетного </w:t>
      </w:r>
      <w:hyperlink r:id="rId16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кодекса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 не могут расцениваться и </w:t>
      </w:r>
      <w:proofErr w:type="gramStart"/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>в качестве основания для отнесения к подведомственности арбитражных судов дел о привлечении бюджетных учреждений к административной ответственности</w:t>
      </w:r>
      <w:proofErr w:type="gramEnd"/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правонарушения, рассмотрение которых в соответствии с </w:t>
      </w:r>
      <w:hyperlink r:id="rId17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главой 23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Кодекса Российской Федерации об административных правонарушениях осуществляется административными органами.</w:t>
      </w:r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 разрешении соответствующих споров арбитражным судам следует иметь в виду следующее. </w:t>
      </w:r>
      <w:proofErr w:type="gramStart"/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неисполнении бюджетным учреждением в добровольном порядке решения территориального органа Пенсионного фонда Российской Федерации, принятого в предусмотренном </w:t>
      </w:r>
      <w:hyperlink r:id="rId18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 статьи 25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"Об обязательном пенсионном страховании" случае, или постановления о наложении административного штрафа данное решение </w:t>
      </w: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(постановление) обращается к исполнению и направляется судебному приставу-исполнителю, который в силу </w:t>
      </w:r>
      <w:hyperlink r:id="rId19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 13 статьи 242.3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0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 12 статьи 242.4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1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 12 статьи 242.5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</w:t>
      </w:r>
      <w:proofErr w:type="gramEnd"/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кодекса Российской Федерации осуществляет принудительное взыскание со счетов должника, открытых в учреждении Банка России или в кредитной организации.</w:t>
      </w:r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отсутствия у бюджетного учреждения указанных счетов (учитывая, что нормы законодательства, устанавливающие внесудебный порядок взыскания сумм обязательных платежей и санкций, являются специальными по отношению к положениям </w:t>
      </w:r>
      <w:hyperlink r:id="rId22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главы 24.1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Федерации) соответствующий исполнительный документ подлежит исполнению органом Федерального казначейства в порядке, предусмотренном </w:t>
      </w:r>
      <w:hyperlink r:id="rId23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статьями 242.3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24" w:history="1">
        <w:r w:rsidRPr="00CE0FAB">
          <w:rPr>
            <w:rFonts w:ascii="Times New Roman" w:hAnsi="Times New Roman" w:cs="Times New Roman"/>
            <w:color w:val="000000" w:themeColor="text1"/>
            <w:sz w:val="24"/>
            <w:szCs w:val="24"/>
          </w:rPr>
          <w:t>242.5</w:t>
        </w:r>
      </w:hyperlink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Федерации.</w:t>
      </w:r>
      <w:proofErr w:type="gramEnd"/>
    </w:p>
    <w:p w:rsidR="00CE0FAB" w:rsidRPr="00CE0FAB" w:rsidRDefault="00CE0FAB" w:rsidP="00CE0FA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0FAB" w:rsidRPr="00CE0FAB" w:rsidRDefault="00CE0FAB" w:rsidP="00CE0FA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</w:t>
      </w:r>
    </w:p>
    <w:p w:rsidR="00CE0FAB" w:rsidRPr="00CE0FAB" w:rsidRDefault="00CE0FAB" w:rsidP="00CE0FA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>Высшего Арбитражного Суда</w:t>
      </w:r>
    </w:p>
    <w:p w:rsidR="00CE0FAB" w:rsidRPr="00CE0FAB" w:rsidRDefault="00CE0FAB" w:rsidP="00CE0FA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</w:t>
      </w:r>
    </w:p>
    <w:p w:rsidR="00CE0FAB" w:rsidRPr="00CE0FAB" w:rsidRDefault="00CE0FAB" w:rsidP="00CE0FA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>(Ф.И.О.)</w:t>
      </w:r>
    </w:p>
    <w:p w:rsidR="00CE0FAB" w:rsidRPr="00CE0FAB" w:rsidRDefault="00CE0FAB" w:rsidP="00CE0FA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>Секретарь Пленума,</w:t>
      </w:r>
    </w:p>
    <w:p w:rsidR="00CE0FAB" w:rsidRPr="00CE0FAB" w:rsidRDefault="00CE0FAB" w:rsidP="00CE0FA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>судья Высшего Арбитражного Суда</w:t>
      </w:r>
    </w:p>
    <w:p w:rsidR="00CE0FAB" w:rsidRPr="00CE0FAB" w:rsidRDefault="00CE0FAB" w:rsidP="00CE0FA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</w:t>
      </w:r>
    </w:p>
    <w:p w:rsidR="00CE0FAB" w:rsidRPr="00CE0FAB" w:rsidRDefault="00CE0FAB" w:rsidP="00CE0FAB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FAB">
        <w:rPr>
          <w:rFonts w:ascii="Times New Roman" w:hAnsi="Times New Roman" w:cs="Times New Roman"/>
          <w:color w:val="000000" w:themeColor="text1"/>
          <w:sz w:val="24"/>
          <w:szCs w:val="24"/>
        </w:rPr>
        <w:t>(Ф.И.О.)</w:t>
      </w:r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0FAB" w:rsidRPr="00CE0FAB" w:rsidRDefault="00CE0FAB" w:rsidP="00CE0FA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26EC" w:rsidRPr="00CE0FAB" w:rsidRDefault="009D26EC" w:rsidP="00CE0FA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D26EC" w:rsidRPr="00CE0FAB" w:rsidSect="00A55AB7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00ED"/>
    <w:rsid w:val="006C5776"/>
    <w:rsid w:val="009D26EC"/>
    <w:rsid w:val="00CE0FAB"/>
    <w:rsid w:val="00E077C1"/>
    <w:rsid w:val="00FF0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0FA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6A27D0D8C01DDAB95F8591C324172DE51A117F788294F32C712383E68BC8FB544C07691750h3F" TargetMode="External"/><Relationship Id="rId13" Type="http://schemas.openxmlformats.org/officeDocument/2006/relationships/hyperlink" Target="consultantplus://offline/ref=306A27D0D8C01DDAB95F8591C324172DE51A1279798494F32C712383E68BC8FB544C07691401D3595Bh3F" TargetMode="External"/><Relationship Id="rId18" Type="http://schemas.openxmlformats.org/officeDocument/2006/relationships/hyperlink" Target="consultantplus://offline/ref=306A27D0D8C01DDAB95F8591C324172DE51A127D798594F32C712383E68BC8FB544C076B51hCF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06A27D0D8C01DDAB95F8591C324172DE51A1279798494F32C712383E68BC8FB544C07691401D9595Bh4F" TargetMode="External"/><Relationship Id="rId7" Type="http://schemas.openxmlformats.org/officeDocument/2006/relationships/hyperlink" Target="consultantplus://offline/ref=306A27D0D8C01DDAB95F8591C324172DE51A117F788294F32C712383E68BC8FB544C076B1050hAF" TargetMode="External"/><Relationship Id="rId12" Type="http://schemas.openxmlformats.org/officeDocument/2006/relationships/hyperlink" Target="consultantplus://offline/ref=306A27D0D8C01DDAB95F8591C324172DE51A1279798494F32C712383E68BC8FB544C07691401D3585Bh9F" TargetMode="External"/><Relationship Id="rId17" Type="http://schemas.openxmlformats.org/officeDocument/2006/relationships/hyperlink" Target="consultantplus://offline/ref=306A27D0D8C01DDAB95F8591C324172DE51A19787E8094F32C712383E68BC8FB544C07691402D9565Bh9F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06A27D0D8C01DDAB95F8591C324172DE51A1279798494F32C712383E658hBF" TargetMode="External"/><Relationship Id="rId20" Type="http://schemas.openxmlformats.org/officeDocument/2006/relationships/hyperlink" Target="consultantplus://offline/ref=306A27D0D8C01DDAB95F8591C324172DE51A1279798494F32C712383E68BC8FB544C07691401D9585Bh0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06A27D0D8C01DDAB95F8591C324172DE51A1279798694F32C712383E68BC8FB544C07691402D2565Bh1F" TargetMode="External"/><Relationship Id="rId11" Type="http://schemas.openxmlformats.org/officeDocument/2006/relationships/hyperlink" Target="consultantplus://offline/ref=306A27D0D8C01DDAB95F8591C324172DE51A127D798594F32C712383E658hBF" TargetMode="External"/><Relationship Id="rId24" Type="http://schemas.openxmlformats.org/officeDocument/2006/relationships/hyperlink" Target="consultantplus://offline/ref=306A27D0D8C01DDAB95F8591C324172DE51A1279798494F32C712383E68BC8FB544C07691401D2565Bh5F" TargetMode="External"/><Relationship Id="rId5" Type="http://schemas.openxmlformats.org/officeDocument/2006/relationships/hyperlink" Target="consultantplus://offline/ref=306A27D0D8C01DDAB95F8591C324172DE51A1279798694F32C712383E68BC8FB544C07691403D0575Bh8F" TargetMode="External"/><Relationship Id="rId15" Type="http://schemas.openxmlformats.org/officeDocument/2006/relationships/hyperlink" Target="consultantplus://offline/ref=306A27D0D8C01DDAB95F8591C324172DE51A1279798494F32C712383E68BC8FB544C07691401D2565Bh5F" TargetMode="External"/><Relationship Id="rId23" Type="http://schemas.openxmlformats.org/officeDocument/2006/relationships/hyperlink" Target="consultantplus://offline/ref=306A27D0D8C01DDAB95F8591C324172DE51A1279798494F32C712383E68BC8FB544C07691401D2515Bh7F" TargetMode="External"/><Relationship Id="rId10" Type="http://schemas.openxmlformats.org/officeDocument/2006/relationships/hyperlink" Target="consultantplus://offline/ref=306A27D0D8C01DDAB95F8591C324172DEC141671728DC9F924282F81E18497EC53050956h0F" TargetMode="External"/><Relationship Id="rId19" Type="http://schemas.openxmlformats.org/officeDocument/2006/relationships/hyperlink" Target="consultantplus://offline/ref=306A27D0D8C01DDAB95F8591C324172DE51A1279798494F32C712383E68BC8FB544C07691401D9565Bh6F" TargetMode="External"/><Relationship Id="rId4" Type="http://schemas.openxmlformats.org/officeDocument/2006/relationships/hyperlink" Target="consultantplus://offline/ref=306A27D0D8C01DDAB95F8591C324172DE51B157C798594F32C712383E68BC8FB544C07691403D1565Bh9F" TargetMode="External"/><Relationship Id="rId9" Type="http://schemas.openxmlformats.org/officeDocument/2006/relationships/hyperlink" Target="consultantplus://offline/ref=306A27D0D8C01DDAB95F8591C324172DE51A117F788294F32C712383E68BC8FB544C076B1650h5F" TargetMode="External"/><Relationship Id="rId14" Type="http://schemas.openxmlformats.org/officeDocument/2006/relationships/hyperlink" Target="consultantplus://offline/ref=306A27D0D8C01DDAB95F8591C324172DE51A1279798494F32C712383E68BC8FB544C07691401D2515Bh7F" TargetMode="External"/><Relationship Id="rId22" Type="http://schemas.openxmlformats.org/officeDocument/2006/relationships/hyperlink" Target="consultantplus://offline/ref=306A27D0D8C01DDAB95F8591C324172DE51A1279798494F32C712383E68BC8FB544C07691401D3595Bh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1062</Words>
  <Characters>6054</Characters>
  <Application>Microsoft Office Word</Application>
  <DocSecurity>0</DocSecurity>
  <Lines>50</Lines>
  <Paragraphs>14</Paragraphs>
  <ScaleCrop>false</ScaleCrop>
  <Company/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SuslaevaSP</dc:creator>
  <cp:lastModifiedBy>SuslaevaSP</cp:lastModifiedBy>
  <cp:revision>3</cp:revision>
  <dcterms:created xsi:type="dcterms:W3CDTF">2015-07-07T05:35:00Z</dcterms:created>
  <dcterms:modified xsi:type="dcterms:W3CDTF">2015-07-07T05:36:00Z</dcterms:modified>
</cp:coreProperties>
</file>