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Одобрены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президиумом Совета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 Президенте Российской Федерации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противодействию коррупции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(протокол от 25 сентября 2012 г. N 34)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МЕТОДИЧЕСКИЕ РЕКОМЕНДАЦИИ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"ОРГАНИЗАЦИЯ В ФЕДЕРАЛЬНЫХ ОРГАНАХ ИСПОЛНИТЕЛЬНОЙ ВЛАСТИ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АНТИКОРРУПЦИОННОЙ ЭКСПЕРТИЗЫ НОРМАТИВНЫХ ПРАВОВЫХ АКТОВ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ИХ ПРОЕКТОВ"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" w:name="Par12"/>
      <w:bookmarkEnd w:id="1"/>
      <w:r>
        <w:rPr>
          <w:rFonts w:ascii="Calibri" w:hAnsi="Calibri" w:cs="Calibri"/>
        </w:rPr>
        <w:t>1. Общие положения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</w:t>
      </w:r>
      <w:proofErr w:type="gramStart"/>
      <w:r>
        <w:rPr>
          <w:rFonts w:ascii="Calibri" w:hAnsi="Calibri" w:cs="Calibri"/>
        </w:rPr>
        <w:t xml:space="preserve">Настоящие методические рекомендации подготовлены в целях организации в федеральных органах исполнительной власти антикоррупционной экспертизы нормативных правовых актов &lt;1&gt;  и их проектов, предусмотренной </w:t>
      </w:r>
      <w:hyperlink r:id="rId4" w:history="1">
        <w:r>
          <w:rPr>
            <w:rFonts w:ascii="Calibri" w:hAnsi="Calibri" w:cs="Calibri"/>
            <w:color w:val="0000FF"/>
          </w:rPr>
          <w:t>пунктом 3 части 1 статьи 3</w:t>
        </w:r>
      </w:hyperlink>
      <w:r>
        <w:rPr>
          <w:rFonts w:ascii="Calibri" w:hAnsi="Calibri" w:cs="Calibri"/>
        </w:rPr>
        <w:t xml:space="preserve"> Федерального закона от 17 июля 2009 г. N 172-ФЗ "Об антикоррупционной экспертизе нормативных правовых актов и проектов нормативных правовых актов" (далее - Федеральный закон), и устанавливают требования по организации такой экспертизы.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В</w:t>
      </w:r>
      <w:proofErr w:type="gramEnd"/>
      <w:r>
        <w:rPr>
          <w:rFonts w:ascii="Calibri" w:hAnsi="Calibri" w:cs="Calibri"/>
        </w:rPr>
        <w:t xml:space="preserve"> настоящих методических рекомендациях под нормативным правовым актом понимается письменный официальный документ, принятый (изданный) в определенной форме правотворческим органом в пределах его компетенции и направленный на установление, изменение или отмену правовых норм - общеобязательных государственных предписаний постоянного или временного характера, рассчитанных на многократное применение (</w:t>
      </w:r>
      <w:hyperlink r:id="rId5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юстиции Российской Федерации от 4 мая 2007 г. N 88 "Об утверждении разъяснений о применении </w:t>
      </w:r>
      <w:proofErr w:type="gramStart"/>
      <w:r>
        <w:rPr>
          <w:rFonts w:ascii="Calibri" w:hAnsi="Calibri" w:cs="Calibri"/>
        </w:rPr>
        <w:t>правил подготовки нормативных правовых актов федеральных органов исполнительной власти</w:t>
      </w:r>
      <w:proofErr w:type="gramEnd"/>
      <w:r>
        <w:rPr>
          <w:rFonts w:ascii="Calibri" w:hAnsi="Calibri" w:cs="Calibri"/>
        </w:rPr>
        <w:t xml:space="preserve"> и их государственной регистрации").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Антикоррупционная экспертиза нормативных правовых актов и их проектов проводится в целях выявления в них коррупциогенных факторов и их последующего устранения.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1.3. </w:t>
      </w:r>
      <w:proofErr w:type="gramStart"/>
      <w:r>
        <w:rPr>
          <w:rFonts w:ascii="Calibri" w:hAnsi="Calibri" w:cs="Calibri"/>
        </w:rPr>
        <w:t xml:space="preserve">Антикоррупционная экспертиза нормативных правовых актов и их проектов осуществляется согласно Федеральному </w:t>
      </w:r>
      <w:hyperlink r:id="rId6" w:history="1">
        <w:r>
          <w:rPr>
            <w:rFonts w:ascii="Calibri" w:hAnsi="Calibri" w:cs="Calibri"/>
            <w:color w:val="0000FF"/>
          </w:rPr>
          <w:t>закону</w:t>
        </w:r>
      </w:hyperlink>
      <w:r>
        <w:rPr>
          <w:rFonts w:ascii="Calibri" w:hAnsi="Calibri" w:cs="Calibri"/>
        </w:rPr>
        <w:t xml:space="preserve"> от 25 декабря 2008 г. N 273-ФЗ "О противодействии коррупции", </w:t>
      </w:r>
      <w:hyperlink r:id="rId7" w:history="1">
        <w:r>
          <w:rPr>
            <w:rFonts w:ascii="Calibri" w:hAnsi="Calibri" w:cs="Calibri"/>
            <w:color w:val="0000FF"/>
          </w:rPr>
          <w:t>Указу</w:t>
        </w:r>
      </w:hyperlink>
      <w:r>
        <w:rPr>
          <w:rFonts w:ascii="Calibri" w:hAnsi="Calibri" w:cs="Calibri"/>
        </w:rPr>
        <w:t xml:space="preserve"> Президента Российской Федерации от 13 апреля 2010 г. N 460 "О Национальной стратегии противодействия коррупции и Национальном плане противодействия коррупции на 2010 - 2011 годы", </w:t>
      </w:r>
      <w:hyperlink r:id="rId8" w:history="1">
        <w:r>
          <w:rPr>
            <w:rFonts w:ascii="Calibri" w:hAnsi="Calibri" w:cs="Calibri"/>
            <w:color w:val="0000FF"/>
          </w:rPr>
          <w:t>Указу</w:t>
        </w:r>
      </w:hyperlink>
      <w:r>
        <w:rPr>
          <w:rFonts w:ascii="Calibri" w:hAnsi="Calibri" w:cs="Calibri"/>
        </w:rPr>
        <w:t xml:space="preserve"> Президента Российской Федерации от 13 марта 2012 г. N 297 "О Национальном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 в соответствии с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, </w:t>
      </w:r>
      <w:hyperlink r:id="rId10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г. N 96 "Об антикоррупционной экспертизе нормативных правовых актов и проектов нормативных правовых актов</w:t>
      </w:r>
      <w:proofErr w:type="gramEnd"/>
      <w:r>
        <w:rPr>
          <w:rFonts w:ascii="Calibri" w:hAnsi="Calibri" w:cs="Calibri"/>
        </w:rPr>
        <w:t xml:space="preserve">", </w:t>
      </w:r>
      <w:hyperlink r:id="rId11" w:history="1">
        <w:proofErr w:type="gramStart"/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тем же постановлением (далее - Методика проведения антикоррупционной экспертизы), </w:t>
      </w:r>
      <w:hyperlink r:id="rId12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</w:t>
      </w:r>
      <w:hyperlink r:id="rId1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 июня 2004 г. N 260 "О Регламенте</w:t>
      </w:r>
      <w:proofErr w:type="gramEnd"/>
      <w:r>
        <w:rPr>
          <w:rFonts w:ascii="Calibri" w:hAnsi="Calibri" w:cs="Calibri"/>
        </w:rPr>
        <w:t xml:space="preserve"> Правительства Российской Федерации и Положении об Аппарате Правительства Российской Федерации" (далее - Регламент Правительства), </w:t>
      </w:r>
      <w:hyperlink r:id="rId1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19 января 2005 г. N 30 "О Типовом регламенте взаимодействия федеральных органов исполнительной власти", </w:t>
      </w:r>
      <w:hyperlink r:id="rId15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от 28 июля 2005 г. N 452 "О Типовом регламенте внутренней организации федеральных органов исполнительной </w:t>
      </w:r>
      <w:r>
        <w:rPr>
          <w:rFonts w:ascii="Calibri" w:hAnsi="Calibri" w:cs="Calibri"/>
        </w:rPr>
        <w:lastRenderedPageBreak/>
        <w:t>власти".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1.4. Коррупциогенными факторами являются положения нормативных правовых актов и их проектов,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 Перечень коррупциогенных факторов определен в </w:t>
      </w:r>
      <w:hyperlink r:id="rId16" w:history="1">
        <w:r>
          <w:rPr>
            <w:rFonts w:ascii="Calibri" w:hAnsi="Calibri" w:cs="Calibri"/>
            <w:color w:val="0000FF"/>
          </w:rPr>
          <w:t>Методике</w:t>
        </w:r>
      </w:hyperlink>
      <w:r>
        <w:rPr>
          <w:rFonts w:ascii="Calibri" w:hAnsi="Calibri" w:cs="Calibri"/>
        </w:rPr>
        <w:t xml:space="preserve"> проведения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1.5. Федеральные органы исполнительной власти в обязательном порядке проводят антикоррупционную экспертизу проектов ведомственных нормативных правовых актов.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проведении антикоррупционной экспертизы нормативного правового акта (проекта нормативного правового акта) его положения оцениваются во взаимосвязи с другими нормативными правовыми актами.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Результаты проведения федеральными органами исполнительной власти антикоррупционной экспертизы нормативных правовых актов и их проектов должны быть объективными и проверяемыми.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заключении по результатам проведения антикоррупционной экспертизы должно содержаться указание на наличие или отсутствие в нормативном правовом акте (проекте нормативного правового акта) коррупциогенных факторов, предусмотренных </w:t>
      </w:r>
      <w:hyperlink r:id="rId17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Антикоррупционная экспертиза нормативных правовых актов и их проектов в федеральных органах исполнительной власти проводится компетентными лицами, прошедшими обучение по соответствующим образовательным программам.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Федеральные органы исполнительной власти, их должностные лица при организации проведения независимой антикоррупционной экспертизы нормативных правовых актов (проектов нормативных правовых актов) взаимодействуют с физическими и юридическими лицами, аккредитованными Министерством юстиции Российской Федерации в качестве независимых экспертов, уполномоченных на проведение антикоррупционной экспертизы нормативных правовых актов и их проектов.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1.6. В целях обеспечения единства правового пространства Российской Федерации при проведении антикоррупционной экспертизы нормативных правовых актов и их проектов федеральные органы исполнительной власти должны учитывать антикоррупционные положения федеральных законов, </w:t>
      </w:r>
      <w:hyperlink r:id="rId18" w:history="1">
        <w:r>
          <w:rPr>
            <w:rFonts w:ascii="Calibri" w:hAnsi="Calibri" w:cs="Calibri"/>
            <w:color w:val="0000FF"/>
          </w:rPr>
          <w:t>Национальной стратегии</w:t>
        </w:r>
      </w:hyperlink>
      <w:r>
        <w:rPr>
          <w:rFonts w:ascii="Calibri" w:hAnsi="Calibri" w:cs="Calibri"/>
        </w:rPr>
        <w:t xml:space="preserve"> противодействия коррупции, </w:t>
      </w:r>
      <w:hyperlink r:id="rId19" w:history="1">
        <w:r>
          <w:rPr>
            <w:rFonts w:ascii="Calibri" w:hAnsi="Calibri" w:cs="Calibri"/>
            <w:color w:val="0000FF"/>
          </w:rPr>
          <w:t>Национального плана</w:t>
        </w:r>
      </w:hyperlink>
      <w:r>
        <w:rPr>
          <w:rFonts w:ascii="Calibri" w:hAnsi="Calibri" w:cs="Calibri"/>
        </w:rPr>
        <w:t xml:space="preserve"> противодействия коррупции на соответствующий период, указов Президента Российской Федерации, постановлений Правительства Российской Федерации.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1.7. Антикоррупционная экспертиза нормативных правовых актов, принятых реорганизованными и (или) упраздненными органами и организациями, проводится органами и организациями, которым переданы полномочия реорганизованных и (или) упраздненных органов и организаций, при мониторинге их применения.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1.8. Антикоррупционная экспертиза нормативных правовых актов, принятых реорганизованными и (или) упраздненными органами и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их применения.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1.9. Совершенствование организационных основ антикоррупционной экспертизы нормативных правовых актов и их проектов и повышение ее результативности является одним из основных направлений реализации государственной антикоррупционной политики.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32"/>
      <w:bookmarkEnd w:id="2"/>
      <w:r>
        <w:rPr>
          <w:rFonts w:ascii="Calibri" w:hAnsi="Calibri" w:cs="Calibri"/>
        </w:rPr>
        <w:t>2. Организация проведения антикоррупционной экспертизы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нормативных правовых актов и их проектов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</w:t>
      </w:r>
      <w:proofErr w:type="gramStart"/>
      <w:r>
        <w:rPr>
          <w:rFonts w:ascii="Calibri" w:hAnsi="Calibri" w:cs="Calibri"/>
        </w:rPr>
        <w:t xml:space="preserve">В целях обеспечения организации проведения антикоррупционной экспертизы в соответствии с особенностями статуса федерального органа исполнительной власти и его </w:t>
      </w:r>
      <w:r>
        <w:rPr>
          <w:rFonts w:ascii="Calibri" w:hAnsi="Calibri" w:cs="Calibri"/>
        </w:rPr>
        <w:lastRenderedPageBreak/>
        <w:t xml:space="preserve">структуры на основании </w:t>
      </w:r>
      <w:hyperlink r:id="rId20" w:history="1">
        <w:r>
          <w:rPr>
            <w:rFonts w:ascii="Calibri" w:hAnsi="Calibri" w:cs="Calibri"/>
            <w:color w:val="0000FF"/>
          </w:rPr>
          <w:t>п. 3 ч. 1 ст. 3</w:t>
        </w:r>
      </w:hyperlink>
      <w:r>
        <w:rPr>
          <w:rFonts w:ascii="Calibri" w:hAnsi="Calibri" w:cs="Calibri"/>
        </w:rPr>
        <w:t xml:space="preserve"> Федерального закона приказом руководителя федерального органа исполнительной власти утверждается порядок проведения антикоррупционной экспертизы нормативных правовых актов и их проектов в федеральном органе исполнительной власти.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Порядком проведения антикоррупционной экспертизы нормативных правовых актов и их проектов, утверждаемым руководителем федерального органа исполнительной власти, определяется структурное подразделение, уполномоченное на проведение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Предполагается, что таким структурным подразделением целесообразно определить юридическую службу федерального органа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Антикоррупционная экспертиза нормативных правовых актов проводится уполномоченным структурным подразделением федерального органа исполнительной власти при мониторинге их применения, а антикоррупционная экспертиза проектов нормативных правовых актов - при проведении их правовой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Структурное подразделение федерального органа исполнительной власти, уполномоченное на проведение антикоррупционной экспертизы, контролирует размещение на официальном сайте федерального органа исполнительной власти проектов нормативных правовых актов в целях обеспечения возможности проведения независимой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</w:t>
      </w:r>
      <w:proofErr w:type="gramStart"/>
      <w:r>
        <w:rPr>
          <w:rFonts w:ascii="Calibri" w:hAnsi="Calibri" w:cs="Calibri"/>
        </w:rPr>
        <w:t xml:space="preserve">Структурное подразделение федерального органа исполнительной власти, его должностные лица при разработке проекта нормативного правового акта в соответствии с </w:t>
      </w:r>
      <w:hyperlink r:id="rId21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1009, принимают меры, направленные на исключение норм, содержащих коррупциогенные факторы, предусмотренные </w:t>
      </w:r>
      <w:hyperlink r:id="rId22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2.6. Проект нормативного правового акта визируется руководителем структурного подразделения, разработавшего проект (лицом, его замещающим), и направляется на рассмотрение в (наименование структурного подразделения, уполномоченного на проведение антикоррупционной экспертизы).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Срок проведения антикоррупционной экспертизы проектов нормативных правовых актов структурным подразделением, уполномоченным на проведение антикоррупционной экспертизы, не может превышать срока проведения правовой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2.8. (Наименование структурного подразделения, уполномоченного на проведение антикоррупционной экспертизы) проводит антикоррупционную экспертизу поступившего проекта нормативного правового акта в соответствии с </w:t>
      </w:r>
      <w:hyperlink r:id="rId23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2.9. 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2.10. При организации и осуществлении антикоррупционной экспертизы структурные подразделения федеральных органов исполнительной власти взаимодействуют в рамках своей компетенции, предусмотренной положением о структурном подразделении федерального органа исполнительной власти, в соответствии с утвержденным порядком в федеральном органе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2.11. Служебная переписка по вопросам проведения антикоррупционной экспертизы нормативных правовых актов и их проектов проводится по правилам, установленным инструкциями по делопроизводству, утвержденными федеральными органами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2.12. По результатам проведения антикоррупционной экспертизы проекта нормативного правового акта оформляется заключение, подготавливаемое в соответствии с </w:t>
      </w:r>
      <w:hyperlink r:id="rId24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 (далее - Заключение) (образец заключения приведен в </w:t>
      </w:r>
      <w:hyperlink w:anchor="Par115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>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2.13. Заключение с учетом заключений, подготовленных по результатам независимой </w:t>
      </w:r>
      <w:r>
        <w:rPr>
          <w:rFonts w:ascii="Calibri" w:hAnsi="Calibri" w:cs="Calibri"/>
        </w:rPr>
        <w:lastRenderedPageBreak/>
        <w:t>антикоррупционной экспертизы (при их наличии), представляется для утверждения руководителю (наименование структурного подразделения, уполномоченного на проведение антикоррупционной экспертизы).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2.14. Руководитель (наименование структурного подразделения, уполномоченного на проведение антикоррупционной экспертизы) направляет Заключение в структурное подразделение, разработавшее проект нормативного правового акта.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2.15. При согласии с Заключением, в котором указано на выявленные в проекте нормативного правового акта коррупциогенные факторы, структурное подразделение, разработавшее проект, дорабатывает его и повторно направляет на антикоррупционную экспертизу в структурное подразделение, уполномоченное на проведение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2.16. При несогласии с Заключением, содержащим указание на наличие коррупциогенных факторов в проекте нормативного правового акта, структурное подразделение, разработавшее проект, проводит согласительные процедуры, установленные нормативным правовым актом федерального органа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2.17. Если федеральный орган исполнительной власти получает специальное поручение по проведению антикоррупционной экспертизы, оно поручение исполняется в сроки, установленные </w:t>
      </w:r>
      <w:hyperlink r:id="rId25" w:history="1">
        <w:r>
          <w:rPr>
            <w:rFonts w:ascii="Calibri" w:hAnsi="Calibri" w:cs="Calibri"/>
            <w:color w:val="0000FF"/>
          </w:rPr>
          <w:t>п. 48</w:t>
        </w:r>
      </w:hyperlink>
      <w:r>
        <w:rPr>
          <w:rFonts w:ascii="Calibri" w:hAnsi="Calibri" w:cs="Calibri"/>
        </w:rPr>
        <w:t xml:space="preserve"> Регламента Правительства.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2.18. Проверка изданных ранее нормативных правовых актов (наименование федерального органа исполнительной власти) с целью выявления в них коррупциогенных факторов осуществляется при мониторинге их применения структурными подразделениями и должностными лицами (наименование федерального органа исполнительной власти) в соответствии со своей компетенцией.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выявления в нормативном правовом акте коррупциогенных факторов соответствующее структурное подразделение направляет указанный нормативный правовой акт в (наименование структурного подразделения, уполномоченного на проведение антикоррупционной экспертизы) для проведения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2.19. На основании Заключения (наименование структурного подразделения, уполномоченного на проведение антикоррупционной экспертизы) структурное подразделение, ответственное за направление деятельности, соответствующее содержанию нормативного правового акта, готовит предложения по устранению выявленных в нормативном правовом акте коррупциогенных факторов и представляет их руководителю (наименование федерального органа исполнительной власти) или лицу, его замещающему, для принятия решения.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2.20. В случае выявления в действующих нормативных правовых актах коррупциогенных факторов, принятие мер по устранению которых не относится к их компетенции, федеральные органы исполнительной власти письменно информируют об этом Генеральную прокуратуру Российской Федерации (с указанием нормативного правового акта, его норм и коррупциогенных факторов).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2.21. По вопросам проведения антикоррупционной экспертизы в федеральном органе исполнительной власти могут создаваться рабочие группы.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59"/>
      <w:bookmarkEnd w:id="3"/>
      <w:r>
        <w:rPr>
          <w:rFonts w:ascii="Calibri" w:hAnsi="Calibri" w:cs="Calibri"/>
        </w:rPr>
        <w:t>3. Независимая антикоррупционная экспертиза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</w:t>
      </w:r>
      <w:proofErr w:type="gramStart"/>
      <w:r>
        <w:rPr>
          <w:rFonts w:ascii="Calibri" w:hAnsi="Calibri" w:cs="Calibri"/>
        </w:rPr>
        <w:t>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Федерации, проектов концепций и технических заданий на разработку проектов федеральных законов,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структурное подразделение федерального органа исполнительной власти - разработчик соответствующих проектов в</w:t>
      </w:r>
      <w:proofErr w:type="gramEnd"/>
      <w:r>
        <w:rPr>
          <w:rFonts w:ascii="Calibri" w:hAnsi="Calibri" w:cs="Calibri"/>
        </w:rPr>
        <w:t xml:space="preserve">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26" w:history="1">
        <w:r>
          <w:rPr>
            <w:rFonts w:ascii="Calibri" w:hAnsi="Calibri" w:cs="Calibri"/>
            <w:color w:val="0000FF"/>
          </w:rPr>
          <w:t>п. 57</w:t>
        </w:r>
      </w:hyperlink>
      <w:r>
        <w:rPr>
          <w:rFonts w:ascii="Calibri" w:hAnsi="Calibri" w:cs="Calibri"/>
        </w:rPr>
        <w:t xml:space="preserve"> Регламента Правительства, направляет эти проекты в структурное подразделение, ответственное за ведение официального сайта федерального органа </w:t>
      </w:r>
      <w:r>
        <w:rPr>
          <w:rFonts w:ascii="Calibri" w:hAnsi="Calibri" w:cs="Calibri"/>
        </w:rPr>
        <w:lastRenderedPageBreak/>
        <w:t>исполнительной власти, для размещения на данном сайте с указанием дат начала и окончания приема заключений.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 </w:t>
      </w:r>
      <w:proofErr w:type="gramStart"/>
      <w:r>
        <w:rPr>
          <w:rFonts w:ascii="Calibri" w:hAnsi="Calibri" w:cs="Calibri"/>
        </w:rPr>
        <w:t>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структурное подразделение федерального органа исполнительной власти - разработчик проекта нормативного правового акта в течение рабочего дня, соответствующего дню его направления на рассмотрение в структурное подразделение федерального органа исполнительной власти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ответственное за проведение правовой экспертизы, направляет проект нормативного правового акта в структурное подразделение, ответственное за ведение официального сайта федерального органа исполнительной власти, для размещения на данном сайте с указанием дат начала и окончания приема заключений.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Федеральные органы исполнительной власти создают адреса электронной почты для получения заключений в электронном виде, размещают информацию о данных адресах на своих официальных сайтах в сети Интернет и в течение семи дней со дня создания адреса электронной почты информируют об этом Министерство юстиции Российской Федерации.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в федеральном органе исполнительной власти не может быть создано более одного такого адреса электронной почты.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3.4. </w:t>
      </w:r>
      <w:proofErr w:type="gramStart"/>
      <w:r>
        <w:rPr>
          <w:rFonts w:ascii="Calibri" w:hAnsi="Calibri" w:cs="Calibri"/>
        </w:rPr>
        <w:t>В случае изменения адреса электронной почты, предназначенного для получения заключений, федеральный орган исполнительной власти не позднее следующего дня после такого изменения размещает информацию о новом адресе электронной почты на своем официальном сайте в сети Интернет и в течение семи дней со дня изменения адреса электронной почты информирует об этом Министерство юстиции Российской Федерации.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Заключения и их копии принимаются федеральным органом исполнительной власти в бумажном и (или) электронном виде.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3.6. </w:t>
      </w:r>
      <w:proofErr w:type="gramStart"/>
      <w:r>
        <w:rPr>
          <w:rFonts w:ascii="Calibri" w:hAnsi="Calibri" w:cs="Calibri"/>
        </w:rPr>
        <w:t xml:space="preserve">Заключения, поступившие в федеральный орган исполнительной власти в электронном виде, регистрируются в федеральном органе исполнительной власти в порядке, установленном </w:t>
      </w:r>
      <w:hyperlink r:id="rId2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системе межведомственного документооборота, утвержденным постановлением Правительства Российской Федерации от 22 сентября 2009 г. N 754.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3.7. Срок размещения проекта нормативного правового акта на официальном сайте федерального органа исполнительной власти в целях обеспечения проведения независимой антикоррупционной экспертизы и срок приема заключений по результатам независимой антикоррупционной экспертизы не могут быть менее семи дней.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3.8. </w:t>
      </w:r>
      <w:proofErr w:type="gramStart"/>
      <w:r>
        <w:rPr>
          <w:rFonts w:ascii="Calibri" w:hAnsi="Calibri" w:cs="Calibri"/>
        </w:rPr>
        <w:t>По окончании указанного срока структурное подразделение, ответственное за ведение официального сайта федерального органа исполнительной власти, выдает структурному подразделению федерального органа исполнительной власти - разработчику соответствующего проекта справку о размещении проекта нормативного правового акта на данном сайте с указанием дат проведения независимой антикоррупционной экспертизы, даты окончания приема заключений от независимых экспертов с приложением поступивших заключений по соответствующему проекту.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3.9. Независимые эксперты, получившие аккредитацию на проведение антикоррупционной экспертизы нормативных правовых актов и их проектов, при проведении независимой антикоррупционной экспертизы нормативных правовых актов и их проектов руководствуются </w:t>
      </w:r>
      <w:hyperlink r:id="rId28" w:history="1">
        <w:r>
          <w:rPr>
            <w:rFonts w:ascii="Calibri" w:hAnsi="Calibri" w:cs="Calibri"/>
            <w:color w:val="0000FF"/>
          </w:rPr>
          <w:t>Методикой</w:t>
        </w:r>
      </w:hyperlink>
      <w:r>
        <w:rPr>
          <w:rFonts w:ascii="Calibri" w:hAnsi="Calibri" w:cs="Calibri"/>
        </w:rPr>
        <w:t xml:space="preserve"> проведения антикоррупционной экспертизы.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3.10. Федеральные органы исполнительной власти, осуществляющие нормативное правовое регулирование в соответствующей сфере деятельности, принимают для рассмотрения заключения федеральных законов, указов Президента Российской Федерации, постановлений Правительства Российской Федерации.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3.11. </w:t>
      </w:r>
      <w:proofErr w:type="gramStart"/>
      <w:r>
        <w:rPr>
          <w:rFonts w:ascii="Calibri" w:hAnsi="Calibri" w:cs="Calibri"/>
        </w:rPr>
        <w:t xml:space="preserve">Федеральные органы исполнительной власти, являющиеся разработчиками перечисленных в данном пункте документов, их должностные лица принимают на рассмотрение заключения по проектам федеральных законов, проектам указов Президента Российской Федерации и проектам постановлений Правительства Российской Федерации, проектам концепций и технических заданий на разработку проектов федеральных законов, проектам </w:t>
      </w:r>
      <w:r>
        <w:rPr>
          <w:rFonts w:ascii="Calibri" w:hAnsi="Calibri" w:cs="Calibri"/>
        </w:rPr>
        <w:lastRenderedPageBreak/>
        <w:t>поправок Правительства Российской Федерации к проектам федеральных законов, а также нормативным правовым актам федеральных органов исполнительной</w:t>
      </w:r>
      <w:proofErr w:type="gramEnd"/>
      <w:r>
        <w:rPr>
          <w:rFonts w:ascii="Calibri" w:hAnsi="Calibri" w:cs="Calibri"/>
        </w:rPr>
        <w:t xml:space="preserve"> власти и их проектам, затрагивающим права, свободы и обязанности человека и гражданина, устанавливающим правовой статус организаций или имеющим межведомственный характер.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3.12. </w:t>
      </w:r>
      <w:proofErr w:type="gramStart"/>
      <w:r>
        <w:rPr>
          <w:rFonts w:ascii="Calibri" w:hAnsi="Calibri" w:cs="Calibri"/>
        </w:rPr>
        <w:t>При внесении в текст проекта нормативного правового акта изменений, влекущих изменение содержания по существу, а также любых изменений положений проекта нормативного правового акта,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проект подлежит повторному размещению на официальном сайте федерального органа исполнительной власти для обеспечения возможности проведения независимой антикоррупционной экспертизы.</w:t>
      </w:r>
      <w:proofErr w:type="gramEnd"/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3.13. Порядком проведения антикоррупционной экспертизы нормативных правовых актов и их проектов, утвержденным руководителем федерального органа исполнительной власти, определяется структурное подразделение по работе с независимыми экспертами, получившими аккредитацию на проведение антикоррупционной экспертизы нормативных правовых актов и их проектов.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3.14. К проектам нормативных правовых актов, направляемых федеральным органом исполнительной власти вместе с пояснительной запиской в Министерство юстиции Российской Федерации, прилагаются сведения о проведении независимой антикоррупционной экспертизы и копии поступивших заключений.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3.15. Если разработчик проекта нормативного правового акта не согласен с результатами независимой антикоррупционной экспертизы, свидетельствующими о наличии в проекте нормативного правового акта коррупциогенных факторов, к пакету документов, представленных на подпись руководителю федерального органа исполнительной власти, прилагается пояснительная записка с мотивированным несогласием.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3.16. Проекты федеральных законов, указов Президента Российской Федерации нормативного характера и постановлений Правительства Российской Федерации вносятся федеральными органами исполнительной власти Президенту Российской Федерации и (или) в Правительство Российской Федерации с приложением поступивших заключений.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пояснительной записке к указанным проектам нормативных правовых актов отражаются сведения об учтенных предложениях, изложенных в заключениях по проектам нормативных правовых актов.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3.17. Если независимым экспертом выявлены коррупциогенные факторы в нормативном правовом акте, структурное подразделение федерального органа исполнительной власти - разработчик проекта данного акта после получения заключения проводит анализ этого акта на предмет наличия в нем коррупциогенных факторов.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3.18. В случае подтверждения наличия коррупциогенных факторов в нормативном правовом акте, структурное подразделение федерального органа исполнительной власти - разработчик проекта данного акта результаты проведенного анализа и предложения по изменению этого акта докладывает руководству федерального органа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3.19. Копии заключений по федеральным законам, указам Президента Российской Федерации, постановлениям Правительства Российской Федерации, нормативным правовым актам федеральных органов исполнительной власти, затрагивающим права, свободы и обязанности человека и гражданина, устанавливающим правовой статус организаций или имеющим межведомственный характер, и проектам указанных нормативных правовых актов принимаются Министерством юстиции Российской Федерации для учета.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3.20. Копии заключений по нормативным правовым актам субъектов Российской Федерации, уставам муниципальных образований и муниципальным правовым актам о внесении изменений в уставы муниципальных образований, а также проектам указанных нормативных правовых актов принимаются соответствующими территориальными органами Министерства юстиции Российской Федерации для учета.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84"/>
      <w:bookmarkEnd w:id="4"/>
      <w:r>
        <w:rPr>
          <w:rFonts w:ascii="Calibri" w:hAnsi="Calibri" w:cs="Calibri"/>
        </w:rPr>
        <w:t>4. Результаты проведения антикоррупционной экспертизы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4.1. Выявленные в нормативных правовых актах и их проектах коррупциогенные факторы отражаются в заключении, составляемом при проведении антикоррупционной экспертизы в случаях, предусмотренных Федеральным </w:t>
      </w:r>
      <w:hyperlink r:id="rId2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(далее - заключение).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Заключения носят рекомендательный характер и подлежат обязательному рассмотрению соответствующим структурным подразделением федерального органа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Заключения носят обязательный характер в случае проведения Минюстом России антикоррупционной экспертизы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межведомственных характер, при их государственной регистрации.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Нормативные правовые акты федеральных органов исполнительной власти, затрагивающие права, свободы и обязанности человека и гражданина, устанавливающие правовой статус организаций или имеющие межведомственный характер, при выявлении в них коррупциогенных факторов не подлежат государственной регистрации.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4.5. </w:t>
      </w:r>
      <w:proofErr w:type="gramStart"/>
      <w:r>
        <w:rPr>
          <w:rFonts w:ascii="Calibri" w:hAnsi="Calibri" w:cs="Calibri"/>
        </w:rPr>
        <w:t>При выявлении в нормативных правовых актах реорганизованных и (или) упраздненных органов и организаций коррупциогенных факторов органы и организации, которым переданы полномочия реорганизованных и (или) упраздненных органов и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</w:t>
      </w:r>
      <w:proofErr w:type="gramEnd"/>
      <w:r>
        <w:rPr>
          <w:rFonts w:ascii="Calibri" w:hAnsi="Calibri" w:cs="Calibri"/>
        </w:rPr>
        <w:t xml:space="preserve"> правового акта реорганизованного и (или) упраздненного органа или организации коррупциогенных факторов.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4.6. Результаты проведения независимой антикоррупционной экспертизы отражаются в заключении, составленном по форме, утверждаемой Министерством юстиции Российской Федерации.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4.7. При получении заключения, не соответствующего форме, утвержденной Министерством юстиции Российской Федерации, федеральные органы исполнительной власти - разработчики документов рассматривают его в порядке, установленном Федеральным </w:t>
      </w:r>
      <w:hyperlink r:id="rId3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 мая 2006 г. N 59-ФЗ "О порядке рассмотрения обращений граждан Российской Федерации".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94"/>
      <w:bookmarkEnd w:id="5"/>
      <w:r>
        <w:rPr>
          <w:rFonts w:ascii="Calibri" w:hAnsi="Calibri" w:cs="Calibri"/>
        </w:rPr>
        <w:t>5. Отчетность по проведению антикоррупционной экспертизы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Министерство юстиции Российской Федерации обобщает практику организации проведения антикоррупционной экспертизы нормативных правовых актов и их проектов.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 Структурное подразделение федерального органа исполнительной власти, уполномоченное на проведение антикоррупционной экспертизы, проводит анализ, оценку своей деятельности, а также федерального органа исполнительной власти по результатам проведения антикоррупционной экспертизы нормативных правовых актов и их проектов за каждый полугодовой период.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 Результаты деятельности федерального органа исполнительной власти по проведению антикоррупционной экспертизы нормативных правовых актов и их проектов за первое полугодие и прошедший год подписываются руководителем федерального органа исполнительной власти или его заместителем и представляются в Министерство юстиции Российской Федерации по форме согласно </w:t>
      </w:r>
      <w:hyperlink w:anchor="Par161" w:history="1">
        <w:r>
          <w:rPr>
            <w:rFonts w:ascii="Calibri" w:hAnsi="Calibri" w:cs="Calibri"/>
            <w:color w:val="0000FF"/>
          </w:rPr>
          <w:t>приложению 2</w:t>
        </w:r>
      </w:hyperlink>
      <w:r>
        <w:rPr>
          <w:rFonts w:ascii="Calibri" w:hAnsi="Calibri" w:cs="Calibri"/>
        </w:rPr>
        <w:t>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Результаты деятельности независимых экспертов по проведению антикоррупционной экспертизы нормативных правовых актов федерального органа исполнительной власти и их проектов за первое полугодие и прошедший год подписываются руководителем федерального органа исполнительной власти или его заместителем и представляются в Министерство юстиции Российской Федерации по форме согласно приложению 3) со всеми поступившими заключениями.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101"/>
      <w:bookmarkEnd w:id="6"/>
      <w:r>
        <w:rPr>
          <w:rFonts w:ascii="Calibri" w:hAnsi="Calibri" w:cs="Calibri"/>
        </w:rPr>
        <w:t>6. Ответственность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Ответственность за некачественное и несвоевременное проведение антикоррупционной экспертизы нормативных правовых актов и их проектов устанавливается в должностных регламентах федеральных государственных гражданских служащих, согласно положениям нормативных правовых актов (регламентов) федеральных органов исполнительной власти.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7" w:name="Par109"/>
      <w:bookmarkEnd w:id="7"/>
      <w:r>
        <w:rPr>
          <w:rFonts w:ascii="Calibri" w:hAnsi="Calibri" w:cs="Calibri"/>
        </w:rPr>
        <w:t>Приложение N 1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pStyle w:val="ConsPlusNonformat"/>
      </w:pPr>
      <w:r>
        <w:t xml:space="preserve">                                              Наименование </w:t>
      </w:r>
      <w:proofErr w:type="gramStart"/>
      <w:r>
        <w:t>структурного</w:t>
      </w:r>
      <w:proofErr w:type="gramEnd"/>
    </w:p>
    <w:p w:rsidR="006A1E20" w:rsidRDefault="006A1E20">
      <w:pPr>
        <w:pStyle w:val="ConsPlusNonformat"/>
      </w:pPr>
      <w:r>
        <w:t xml:space="preserve">                                          подразделения федерального органа</w:t>
      </w:r>
    </w:p>
    <w:p w:rsidR="006A1E20" w:rsidRDefault="006A1E20">
      <w:pPr>
        <w:pStyle w:val="ConsPlusNonformat"/>
      </w:pPr>
      <w:r>
        <w:t xml:space="preserve">                                                исполнительной власти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bookmarkStart w:id="8" w:name="Par115"/>
      <w:bookmarkEnd w:id="8"/>
      <w:r>
        <w:t xml:space="preserve">                                ЗАКЛЮЧЕНИЕ</w:t>
      </w:r>
    </w:p>
    <w:p w:rsidR="006A1E20" w:rsidRDefault="006A1E20">
      <w:pPr>
        <w:pStyle w:val="ConsPlusNonformat"/>
      </w:pPr>
      <w:r>
        <w:t xml:space="preserve">          по результатам проведения антикоррупционной экспертизы</w:t>
      </w:r>
    </w:p>
    <w:p w:rsidR="006A1E20" w:rsidRDefault="006A1E20">
      <w:pPr>
        <w:pStyle w:val="ConsPlusNonformat"/>
      </w:pPr>
      <w:r>
        <w:t xml:space="preserve">         ________________________________________________________</w:t>
      </w:r>
    </w:p>
    <w:p w:rsidR="006A1E20" w:rsidRDefault="006A1E20">
      <w:pPr>
        <w:pStyle w:val="ConsPlusNonformat"/>
      </w:pPr>
      <w:r>
        <w:t xml:space="preserve">          </w:t>
      </w:r>
      <w:proofErr w:type="gramStart"/>
      <w:r>
        <w:t>(наименование нормативного правового акта, его проекта</w:t>
      </w:r>
      <w:proofErr w:type="gramEnd"/>
    </w:p>
    <w:p w:rsidR="006A1E20" w:rsidRDefault="006A1E20">
      <w:pPr>
        <w:pStyle w:val="ConsPlusNonformat"/>
      </w:pPr>
      <w:r>
        <w:t xml:space="preserve">                           или иного документа)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 xml:space="preserve">    В  соответствии с </w:t>
      </w:r>
      <w:hyperlink r:id="rId31" w:history="1">
        <w:r>
          <w:rPr>
            <w:color w:val="0000FF"/>
          </w:rPr>
          <w:t>частью 4 статьи 3</w:t>
        </w:r>
      </w:hyperlink>
      <w:r>
        <w:t xml:space="preserve"> Федерального закона от 17 июля 2009</w:t>
      </w:r>
    </w:p>
    <w:p w:rsidR="006A1E20" w:rsidRDefault="006A1E20">
      <w:pPr>
        <w:pStyle w:val="ConsPlusNonformat"/>
      </w:pPr>
      <w:r>
        <w:t>г.  N  172-ФЗ "Об антикоррупционной экспертизе нормативных правовых актов и</w:t>
      </w:r>
    </w:p>
    <w:p w:rsidR="006A1E20" w:rsidRDefault="006A1E20">
      <w:pPr>
        <w:pStyle w:val="ConsPlusNonformat"/>
      </w:pPr>
      <w:r>
        <w:t xml:space="preserve">проектов  нормативных  правовых актов", </w:t>
      </w:r>
      <w:hyperlink r:id="rId32" w:history="1">
        <w:r>
          <w:rPr>
            <w:color w:val="0000FF"/>
          </w:rPr>
          <w:t>статьей 6</w:t>
        </w:r>
      </w:hyperlink>
      <w:r>
        <w:t xml:space="preserve"> Федерального закона от 25</w:t>
      </w:r>
    </w:p>
    <w:p w:rsidR="006A1E20" w:rsidRDefault="006A1E20">
      <w:pPr>
        <w:pStyle w:val="ConsPlusNonformat"/>
      </w:pPr>
      <w:r>
        <w:t>декабря 2008 г. N 273-ФЗ "О противодействии коррупции"</w:t>
      </w:r>
    </w:p>
    <w:p w:rsidR="006A1E20" w:rsidRDefault="006A1E20">
      <w:pPr>
        <w:pStyle w:val="ConsPlusNonformat"/>
      </w:pPr>
      <w:r>
        <w:t>и ________________________________________________________________________,</w:t>
      </w:r>
    </w:p>
    <w:p w:rsidR="006A1E20" w:rsidRDefault="006A1E20">
      <w:pPr>
        <w:pStyle w:val="ConsPlusNonformat"/>
      </w:pPr>
      <w:r>
        <w:t xml:space="preserve">             (ссылка на ведомственный нормативный правовой акт)</w:t>
      </w:r>
    </w:p>
    <w:p w:rsidR="006A1E20" w:rsidRDefault="006A1E20">
      <w:pPr>
        <w:pStyle w:val="ConsPlusNonformat"/>
      </w:pPr>
      <w:r>
        <w:t>проведена антикоррупционная экспертиза</w:t>
      </w:r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 xml:space="preserve">    Вариант 1:</w:t>
      </w:r>
    </w:p>
    <w:p w:rsidR="006A1E20" w:rsidRDefault="006A1E20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6A1E20" w:rsidRDefault="006A1E20">
      <w:pPr>
        <w:pStyle w:val="ConsPlusNonformat"/>
      </w:pPr>
      <w:r>
        <w:t>коррупциогенные факторы не выявлены.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 xml:space="preserve">    Вариант 2:</w:t>
      </w:r>
    </w:p>
    <w:p w:rsidR="006A1E20" w:rsidRDefault="006A1E20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6A1E20" w:rsidRDefault="006A1E20">
      <w:pPr>
        <w:pStyle w:val="ConsPlusNonformat"/>
      </w:pPr>
      <w:r>
        <w:t xml:space="preserve">выявлены коррупциогенные факторы </w:t>
      </w:r>
      <w:hyperlink w:anchor="Par153" w:history="1">
        <w:r>
          <w:rPr>
            <w:color w:val="0000FF"/>
          </w:rPr>
          <w:t>&lt;1&gt;</w:t>
        </w:r>
      </w:hyperlink>
      <w:r>
        <w:t>.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 xml:space="preserve">    В целях устранения  выявленных  коррупциогенных  факторов  предлагается</w:t>
      </w:r>
    </w:p>
    <w:p w:rsidR="006A1E20" w:rsidRDefault="006A1E20">
      <w:pPr>
        <w:pStyle w:val="ConsPlusNonformat"/>
      </w:pPr>
      <w:proofErr w:type="gramStart"/>
      <w:r>
        <w:t>____________________________________________ (указывается способ устранения</w:t>
      </w:r>
      <w:proofErr w:type="gramEnd"/>
    </w:p>
    <w:p w:rsidR="006A1E20" w:rsidRDefault="006A1E20">
      <w:pPr>
        <w:pStyle w:val="ConsPlusNonformat"/>
      </w:pPr>
      <w:r>
        <w:t xml:space="preserve">коррупциогенных  факторов:  исключения из текста документа, изложение его </w:t>
      </w:r>
      <w:proofErr w:type="gramStart"/>
      <w:r>
        <w:t>в</w:t>
      </w:r>
      <w:proofErr w:type="gramEnd"/>
    </w:p>
    <w:p w:rsidR="006A1E20" w:rsidRDefault="006A1E20">
      <w:pPr>
        <w:pStyle w:val="ConsPlusNonformat"/>
      </w:pPr>
      <w:r>
        <w:t>другой редакции, внесение иных изменений в текст рассматриваемого документа</w:t>
      </w:r>
    </w:p>
    <w:p w:rsidR="006A1E20" w:rsidRDefault="006A1E20">
      <w:pPr>
        <w:pStyle w:val="ConsPlusNonformat"/>
      </w:pPr>
      <w:r>
        <w:t>либо в иной документ или иной способ устранения коррупциогенных факторов).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>______________________________ _____________ ______________________________</w:t>
      </w:r>
    </w:p>
    <w:p w:rsidR="006A1E20" w:rsidRDefault="006A1E20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53"/>
      <w:bookmarkEnd w:id="9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О</w:t>
      </w:r>
      <w:proofErr w:type="gramEnd"/>
      <w:r>
        <w:rPr>
          <w:rFonts w:ascii="Calibri" w:hAnsi="Calibri" w:cs="Calibri"/>
        </w:rPr>
        <w:t xml:space="preserve">тражаются все положения нормативного правового акта, его проекта или иного документа, в которых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со ссылкой на положения </w:t>
      </w:r>
      <w:hyperlink r:id="rId33" w:history="1">
        <w:r>
          <w:rPr>
            <w:rFonts w:ascii="Calibri" w:hAnsi="Calibri" w:cs="Calibri"/>
            <w:color w:val="0000FF"/>
          </w:rPr>
          <w:t>методики</w:t>
        </w:r>
      </w:hyperlink>
      <w:r>
        <w:rPr>
          <w:rFonts w:ascii="Calibri" w:hAnsi="Calibri" w:cs="Calibri"/>
        </w:rPr>
        <w:t>, утвержденной постановлением Правительства Российской Федерации от 26 февраля 2010 г. N 96.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0" w:name="Par159"/>
      <w:bookmarkEnd w:id="10"/>
      <w:r>
        <w:rPr>
          <w:rFonts w:ascii="Calibri" w:hAnsi="Calibri" w:cs="Calibri"/>
        </w:rPr>
        <w:t>Приложение N 2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  <w:sectPr w:rsidR="006A1E20" w:rsidSect="00314C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pStyle w:val="ConsPlusNonformat"/>
      </w:pPr>
      <w:bookmarkStart w:id="11" w:name="Par161"/>
      <w:bookmarkEnd w:id="11"/>
      <w:r>
        <w:t xml:space="preserve">                                Информация</w:t>
      </w:r>
    </w:p>
    <w:p w:rsidR="006A1E20" w:rsidRDefault="006A1E20">
      <w:pPr>
        <w:pStyle w:val="ConsPlusNonformat"/>
      </w:pPr>
      <w:r>
        <w:t xml:space="preserve">                 о проведении антикоррупционной экспертизы</w:t>
      </w:r>
    </w:p>
    <w:p w:rsidR="006A1E20" w:rsidRDefault="006A1E20">
      <w:pPr>
        <w:pStyle w:val="ConsPlusNonformat"/>
      </w:pPr>
      <w:r>
        <w:t xml:space="preserve">             нормативных правовых актов и проектов нормативных</w:t>
      </w:r>
    </w:p>
    <w:p w:rsidR="006A1E20" w:rsidRDefault="006A1E20">
      <w:pPr>
        <w:pStyle w:val="ConsPlusNonformat"/>
      </w:pPr>
      <w:r>
        <w:t xml:space="preserve">            правовых актов федеральными органами </w:t>
      </w:r>
      <w:proofErr w:type="gramStart"/>
      <w:r>
        <w:t>исполнительной</w:t>
      </w:r>
      <w:proofErr w:type="gramEnd"/>
    </w:p>
    <w:p w:rsidR="006A1E20" w:rsidRDefault="006A1E20">
      <w:pPr>
        <w:pStyle w:val="ConsPlusNonformat"/>
      </w:pPr>
      <w:r>
        <w:t xml:space="preserve">              власти и независимыми экспертами в соответствии</w:t>
      </w:r>
    </w:p>
    <w:p w:rsidR="006A1E20" w:rsidRDefault="006A1E20">
      <w:pPr>
        <w:pStyle w:val="ConsPlusNonformat"/>
      </w:pPr>
      <w:r>
        <w:t xml:space="preserve">                 с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17 июля 2009 г.</w:t>
      </w:r>
    </w:p>
    <w:p w:rsidR="006A1E20" w:rsidRDefault="006A1E20">
      <w:pPr>
        <w:pStyle w:val="ConsPlusNonformat"/>
      </w:pPr>
      <w:r>
        <w:t xml:space="preserve">                 N 172-ФЗ "Об антикоррупционной экспертизе</w:t>
      </w:r>
    </w:p>
    <w:p w:rsidR="006A1E20" w:rsidRDefault="006A1E20">
      <w:pPr>
        <w:pStyle w:val="ConsPlusNonformat"/>
      </w:pPr>
      <w:r>
        <w:t xml:space="preserve">                   нормативных правовых актов и проектов</w:t>
      </w:r>
    </w:p>
    <w:p w:rsidR="006A1E20" w:rsidRDefault="006A1E20">
      <w:pPr>
        <w:pStyle w:val="ConsPlusNonformat"/>
      </w:pPr>
      <w:r>
        <w:t xml:space="preserve">                        нормативных правовых актов"</w:t>
      </w:r>
    </w:p>
    <w:p w:rsidR="006A1E20" w:rsidRDefault="006A1E20">
      <w:pPr>
        <w:pStyle w:val="ConsPlusNonformat"/>
      </w:pPr>
      <w:r>
        <w:t xml:space="preserve">                             за период      гг.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 xml:space="preserve">         (наименование федерального органа исполнительной власти)</w:t>
      </w:r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 xml:space="preserve">   (наименование, дата подписания, номе</w:t>
      </w:r>
      <w:proofErr w:type="gramStart"/>
      <w:r>
        <w:t>р(</w:t>
      </w:r>
      <w:proofErr w:type="gramEnd"/>
      <w:r>
        <w:t>-а) нормативного правового акта</w:t>
      </w:r>
    </w:p>
    <w:p w:rsidR="006A1E20" w:rsidRDefault="006A1E20">
      <w:pPr>
        <w:pStyle w:val="ConsPlusNonformat"/>
      </w:pPr>
      <w:r>
        <w:t xml:space="preserve">    федерального органа исполнительной власти, устанавливающего порядок</w:t>
      </w:r>
    </w:p>
    <w:p w:rsidR="006A1E20" w:rsidRDefault="006A1E20">
      <w:pPr>
        <w:pStyle w:val="ConsPlusNonformat"/>
      </w:pPr>
      <w:r>
        <w:t xml:space="preserve">   проведения антикоррупционной экспертизы нормативного правового акта,</w:t>
      </w:r>
    </w:p>
    <w:p w:rsidR="006A1E20" w:rsidRDefault="006A1E20">
      <w:pPr>
        <w:pStyle w:val="ConsPlusNonformat"/>
      </w:pPr>
      <w:r>
        <w:t xml:space="preserve">             а также организации мониторинга правоприменения)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bookmarkStart w:id="12" w:name="Par180"/>
      <w:bookmarkEnd w:id="12"/>
      <w:r>
        <w:t xml:space="preserve">                                                                Таблица N 1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1200"/>
        <w:gridCol w:w="1200"/>
        <w:gridCol w:w="1200"/>
        <w:gridCol w:w="1080"/>
        <w:gridCol w:w="1080"/>
        <w:gridCol w:w="1080"/>
        <w:gridCol w:w="960"/>
        <w:gridCol w:w="360"/>
        <w:gridCol w:w="960"/>
        <w:gridCol w:w="360"/>
        <w:gridCol w:w="1080"/>
        <w:gridCol w:w="1080"/>
      </w:tblGrid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344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Courier New" w:hAnsi="Courier New" w:cs="Courier New"/>
                <w:sz w:val="20"/>
                <w:szCs w:val="20"/>
              </w:rPr>
            </w:pPr>
            <w:bookmarkStart w:id="13" w:name="Par183"/>
            <w:bookmarkEnd w:id="13"/>
            <w:r>
              <w:rPr>
                <w:rFonts w:ascii="Courier New" w:hAnsi="Courier New" w:cs="Courier New"/>
                <w:sz w:val="20"/>
                <w:szCs w:val="20"/>
              </w:rPr>
              <w:t xml:space="preserve">      1. Антикоррупционная экспертиза, проводимая федеральным органом исполнительной власти   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в ходе правовой экспертизы                                    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НПА </w:t>
            </w:r>
            <w:hyperlink w:anchor="Par23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(проекты НПА)</w:t>
            </w:r>
          </w:p>
        </w:tc>
        <w:tc>
          <w:tcPr>
            <w:tcW w:w="24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Количество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НПА (проектов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НПА), по которым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проведена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антикоррупционная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экспертиза    </w:t>
            </w:r>
          </w:p>
        </w:tc>
        <w:tc>
          <w:tcPr>
            <w:tcW w:w="2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Количество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НПА (проектов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НПА) с   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выявленными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коррупциогенными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факторами    </w:t>
            </w:r>
          </w:p>
        </w:tc>
        <w:tc>
          <w:tcPr>
            <w:tcW w:w="2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Количество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выявленных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коррупциогенных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факторов в НПА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проектах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НПА) </w:t>
            </w:r>
          </w:p>
        </w:tc>
        <w:tc>
          <w:tcPr>
            <w:tcW w:w="264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Три наиболее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распространенных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выявленных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коррупциогенных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фактора,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процентное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соотношение </w:t>
            </w:r>
            <w:hyperlink w:anchor="Par23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Количество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НПА  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(проектов НПА),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в которых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устранены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коррупциогенные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факторы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(из графы N 2)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период </w:t>
            </w:r>
          </w:p>
        </w:tc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период </w:t>
            </w:r>
          </w:p>
        </w:tc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период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период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период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период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НПА     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законопроекты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проекты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указов    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проекты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постановлений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Правительства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РФ      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проекты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ведомственных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НПА     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ВСЕГО:    </w:t>
            </w: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235"/>
      <w:bookmarkEnd w:id="14"/>
      <w:r>
        <w:rPr>
          <w:rFonts w:ascii="Calibri" w:hAnsi="Calibri" w:cs="Calibri"/>
        </w:rPr>
        <w:t>&lt;1&gt; Нормативный правовой акт.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236"/>
      <w:bookmarkEnd w:id="15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казать коррупциогенные факторы по </w:t>
      </w:r>
      <w:hyperlink r:id="rId35" w:history="1">
        <w:r>
          <w:rPr>
            <w:rFonts w:ascii="Calibri" w:hAnsi="Calibri" w:cs="Calibri"/>
            <w:color w:val="0000FF"/>
          </w:rPr>
          <w:t>Методике</w:t>
        </w:r>
      </w:hyperlink>
      <w:r>
        <w:rPr>
          <w:rFonts w:ascii="Calibri" w:hAnsi="Calibri" w:cs="Calibri"/>
        </w:rPr>
        <w:t xml:space="preserve"> (например, </w:t>
      </w:r>
      <w:hyperlink r:id="rId36" w:history="1">
        <w:r>
          <w:rPr>
            <w:rFonts w:ascii="Calibri" w:hAnsi="Calibri" w:cs="Calibri"/>
            <w:color w:val="0000FF"/>
          </w:rPr>
          <w:t>пп. "а" п. 3</w:t>
        </w:r>
      </w:hyperlink>
      <w:r>
        <w:rPr>
          <w:rFonts w:ascii="Calibri" w:hAnsi="Calibri" w:cs="Calibri"/>
        </w:rPr>
        <w:t xml:space="preserve"> М, утв. ПП N 96 либо </w:t>
      </w:r>
      <w:hyperlink r:id="rId37" w:history="1">
        <w:r>
          <w:rPr>
            <w:rFonts w:ascii="Calibri" w:hAnsi="Calibri" w:cs="Calibri"/>
            <w:color w:val="0000FF"/>
          </w:rPr>
          <w:t>пп. "б" п. 3</w:t>
        </w:r>
      </w:hyperlink>
      <w:r>
        <w:rPr>
          <w:rFonts w:ascii="Calibri" w:hAnsi="Calibri" w:cs="Calibri"/>
        </w:rPr>
        <w:t xml:space="preserve"> М, утв. ПП N 96), а также их процентное соотношение от общего количества выявленных коррупциогенных факторов (из графы N 3).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6" w:name="Par242"/>
      <w:bookmarkEnd w:id="16"/>
      <w:r>
        <w:rPr>
          <w:rFonts w:ascii="Calibri" w:hAnsi="Calibri" w:cs="Calibri"/>
        </w:rPr>
        <w:t>Приложение N 3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pStyle w:val="ConsPlusNonformat"/>
      </w:pPr>
      <w:r>
        <w:t xml:space="preserve">                                Информация</w:t>
      </w:r>
    </w:p>
    <w:p w:rsidR="006A1E20" w:rsidRDefault="006A1E20">
      <w:pPr>
        <w:pStyle w:val="ConsPlusNonformat"/>
      </w:pPr>
      <w:r>
        <w:t xml:space="preserve">          о </w:t>
      </w:r>
      <w:proofErr w:type="gramStart"/>
      <w:r>
        <w:t>полученных</w:t>
      </w:r>
      <w:proofErr w:type="gramEnd"/>
      <w:r>
        <w:t xml:space="preserve"> федеральным органом исполнительной власти</w:t>
      </w:r>
    </w:p>
    <w:p w:rsidR="006A1E20" w:rsidRDefault="006A1E20">
      <w:pPr>
        <w:pStyle w:val="ConsPlusNonformat"/>
      </w:pPr>
      <w:r>
        <w:t xml:space="preserve">         заключениях по результатам </w:t>
      </w:r>
      <w:proofErr w:type="gramStart"/>
      <w:r>
        <w:t>независимой</w:t>
      </w:r>
      <w:proofErr w:type="gramEnd"/>
      <w:r>
        <w:t xml:space="preserve"> антикоррупционной</w:t>
      </w:r>
    </w:p>
    <w:p w:rsidR="006A1E20" w:rsidRDefault="006A1E20">
      <w:pPr>
        <w:pStyle w:val="ConsPlusNonformat"/>
      </w:pPr>
      <w:r>
        <w:t xml:space="preserve">                       экспертизы за период      </w:t>
      </w:r>
      <w:proofErr w:type="gramStart"/>
      <w:r>
        <w:t>г</w:t>
      </w:r>
      <w:proofErr w:type="gramEnd"/>
      <w:r>
        <w:t>.</w:t>
      </w:r>
    </w:p>
    <w:p w:rsidR="006A1E20" w:rsidRDefault="006A1E20">
      <w:pPr>
        <w:pStyle w:val="ConsPlusNonformat"/>
      </w:pPr>
    </w:p>
    <w:p w:rsidR="006A1E20" w:rsidRDefault="006A1E20">
      <w:pPr>
        <w:pStyle w:val="ConsPlusNonformat"/>
      </w:pPr>
      <w:r>
        <w:t>___________________________________________________________________________</w:t>
      </w:r>
    </w:p>
    <w:p w:rsidR="006A1E20" w:rsidRDefault="006A1E20">
      <w:pPr>
        <w:pStyle w:val="ConsPlusNonformat"/>
      </w:pPr>
      <w:r>
        <w:t xml:space="preserve">         (наименование федерального органа исполнительной власти)</w:t>
      </w:r>
    </w:p>
    <w:p w:rsidR="006A1E20" w:rsidRDefault="006A1E20">
      <w:pPr>
        <w:pStyle w:val="ConsPlusNonformat"/>
        <w:sectPr w:rsidR="006A1E20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960"/>
        <w:gridCol w:w="960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6A1E2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931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16"/>
                <w:szCs w:val="16"/>
              </w:rPr>
            </w:pPr>
            <w:bookmarkStart w:id="17" w:name="Par253"/>
            <w:bookmarkEnd w:id="17"/>
            <w:r>
              <w:rPr>
                <w:rFonts w:ascii="Courier New" w:hAnsi="Courier New" w:cs="Courier New"/>
                <w:sz w:val="16"/>
                <w:szCs w:val="16"/>
              </w:rPr>
              <w:t xml:space="preserve">          1. Независимая антикоррупционная экспертиза проектов нормативных       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правовых актов                                   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1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Количество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проектов НПА </w:t>
            </w:r>
            <w:hyperlink w:anchor="Par29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&lt;1&gt;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размещенных в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сети Интернет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для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проведения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независимой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 xml:space="preserve">экспертизы (с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указанием вида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проекта НПА)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Количество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заключений,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поступивших от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независимых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экспертов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Количество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проектов НПА,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по которым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составлены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заключения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независимых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экспертов о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выявленных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коррупциогенных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факторах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Указать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выявленные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коррупциогенные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факторы 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Количество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проектов НПА,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которых учтены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замечания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независимых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экспертов  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12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  <w:sz w:val="16"/>
                <w:szCs w:val="16"/>
              </w:rPr>
            </w:pPr>
            <w:bookmarkStart w:id="18" w:name="Par274"/>
            <w:bookmarkEnd w:id="18"/>
            <w:r>
              <w:rPr>
                <w:rFonts w:ascii="Courier New" w:hAnsi="Courier New" w:cs="Courier New"/>
                <w:sz w:val="16"/>
                <w:szCs w:val="16"/>
              </w:rPr>
              <w:t xml:space="preserve">       2. Независимая антикоррупционная экспертиза нормативных правовых актов       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19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Количество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поступивших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заключений по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результатам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независимой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антикоррупционной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экспертизы НПА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Количество НПА,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 которых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выявлены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коррупциогенные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 xml:space="preserve">факторы (с 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указанием вида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 xml:space="preserve">НПА)      </w:t>
            </w:r>
            <w:proofErr w:type="gramEnd"/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Указать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выявленные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коррупциогенные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факторы 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Результат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рассмотрения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заключений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 xml:space="preserve">(учтено/не 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учтено)    </w:t>
            </w:r>
          </w:p>
        </w:tc>
        <w:tc>
          <w:tcPr>
            <w:tcW w:w="17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Количество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проектов НПА,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подготовленных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в целях   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исключения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НПА выявленных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коррупциогенных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 xml:space="preserve">факторов (с  </w:t>
            </w:r>
            <w:proofErr w:type="gramEnd"/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указанием вида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проекта НПА)  </w:t>
            </w: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7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период </w:t>
            </w:r>
          </w:p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hyperlink w:anchor="Par29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&lt;3&gt;</w:t>
              </w:r>
            </w:hyperlink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6A1E2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1E20" w:rsidRDefault="006A1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296"/>
      <w:bookmarkEnd w:id="19"/>
      <w:r>
        <w:rPr>
          <w:rFonts w:ascii="Calibri" w:hAnsi="Calibri" w:cs="Calibri"/>
        </w:rPr>
        <w:t>&lt;1&gt; Нормативный правовой акт.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297"/>
      <w:bookmarkEnd w:id="20"/>
      <w:r>
        <w:rPr>
          <w:rFonts w:ascii="Calibri" w:hAnsi="Calibri" w:cs="Calibri"/>
        </w:rPr>
        <w:t>&lt;2&gt; Аналогичный период прошлого года.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298"/>
      <w:bookmarkEnd w:id="21"/>
      <w:r>
        <w:rPr>
          <w:rFonts w:ascii="Calibri" w:hAnsi="Calibri" w:cs="Calibri"/>
        </w:rPr>
        <w:t>&lt;3&gt; Отчетный период.</w:t>
      </w: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A1E20" w:rsidRDefault="006A1E2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93A78" w:rsidRDefault="00F93A78"/>
    <w:sectPr w:rsidR="00F93A78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A1E20"/>
    <w:rsid w:val="006A1E20"/>
    <w:rsid w:val="00F93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1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702FA0EEAC32759E245DAC9FAE8A65AF229054192E3AECD6E5453FC2SFfFJ" TargetMode="External"/><Relationship Id="rId13" Type="http://schemas.openxmlformats.org/officeDocument/2006/relationships/hyperlink" Target="consultantplus://offline/ref=DF702FA0EEAC32759E245DAC9FAE8A65AF209656162B3AECD6E5453FC2SFfFJ" TargetMode="External"/><Relationship Id="rId18" Type="http://schemas.openxmlformats.org/officeDocument/2006/relationships/hyperlink" Target="consultantplus://offline/ref=DF702FA0EEAC32759E245DAC9FAE8A65AF2494531C2F3AECD6E5453FC2FFE23F0243177609A1BC08S5f6J" TargetMode="External"/><Relationship Id="rId26" Type="http://schemas.openxmlformats.org/officeDocument/2006/relationships/hyperlink" Target="consultantplus://offline/ref=DF702FA0EEAC32759E245DAC9FAE8A65AF209656162B3AECD6E5453FC2FFE23F024317760ASAf6J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F702FA0EEAC32759E245DAC9FAE8A65AF239A501D2B3AECD6E5453FC2FFE23F0243177609A1BC08S5fBJ" TargetMode="External"/><Relationship Id="rId34" Type="http://schemas.openxmlformats.org/officeDocument/2006/relationships/hyperlink" Target="consultantplus://offline/ref=DF702FA0EEAC32759E245DAC9FAE8A65AF23905617293AECD6E5453FC2SFfFJ" TargetMode="External"/><Relationship Id="rId7" Type="http://schemas.openxmlformats.org/officeDocument/2006/relationships/hyperlink" Target="consultantplus://offline/ref=DF702FA0EEAC32759E245DAC9FAE8A65AF2494531C2F3AECD6E5453FC2SFfFJ" TargetMode="External"/><Relationship Id="rId12" Type="http://schemas.openxmlformats.org/officeDocument/2006/relationships/hyperlink" Target="consultantplus://offline/ref=DF702FA0EEAC32759E245DAC9FAE8A65AF239A501D2B3AECD6E5453FC2SFfFJ" TargetMode="External"/><Relationship Id="rId17" Type="http://schemas.openxmlformats.org/officeDocument/2006/relationships/hyperlink" Target="consultantplus://offline/ref=DF702FA0EEAC32759E245DAC9FAE8A65AF23975B162B3AECD6E5453FC2FFE23F0243177609A1BC08S5f4J" TargetMode="External"/><Relationship Id="rId25" Type="http://schemas.openxmlformats.org/officeDocument/2006/relationships/hyperlink" Target="consultantplus://offline/ref=DF702FA0EEAC32759E245DAC9FAE8A65AF209656162B3AECD6E5453FC2FFE23F0243177609A1BD0BS5f3J" TargetMode="External"/><Relationship Id="rId33" Type="http://schemas.openxmlformats.org/officeDocument/2006/relationships/hyperlink" Target="consultantplus://offline/ref=DF702FA0EEAC32759E245DAC9FAE8A65AF23975B162B3AECD6E5453FC2FFE23F0243177609A1BC08S5f4J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702FA0EEAC32759E245DAC9FAE8A65AF23975B162B3AECD6E5453FC2FFE23F0243177609A1BC08S5f4J" TargetMode="External"/><Relationship Id="rId20" Type="http://schemas.openxmlformats.org/officeDocument/2006/relationships/hyperlink" Target="consultantplus://offline/ref=DF702FA0EEAC32759E245DAC9FAE8A65AF23905617293AECD6E5453FC2FFE23F0243177609A1BC08S5f1J" TargetMode="External"/><Relationship Id="rId29" Type="http://schemas.openxmlformats.org/officeDocument/2006/relationships/hyperlink" Target="consultantplus://offline/ref=DF702FA0EEAC32759E245DAC9FAE8A65AF23905617293AECD6E5453FC2SFf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702FA0EEAC32759E245DAC9FAE8A65AF23955B1D273AECD6E5453FC2SFfFJ" TargetMode="External"/><Relationship Id="rId11" Type="http://schemas.openxmlformats.org/officeDocument/2006/relationships/hyperlink" Target="consultantplus://offline/ref=DF702FA0EEAC32759E245DAC9FAE8A65AF23975B162B3AECD6E5453FC2FFE23F0243177609A1BC08S5f4J" TargetMode="External"/><Relationship Id="rId24" Type="http://schemas.openxmlformats.org/officeDocument/2006/relationships/hyperlink" Target="consultantplus://offline/ref=DF702FA0EEAC32759E245DAC9FAE8A65AF23975B162B3AECD6E5453FC2FFE23F0243177609A1BC08S5f4J" TargetMode="External"/><Relationship Id="rId32" Type="http://schemas.openxmlformats.org/officeDocument/2006/relationships/hyperlink" Target="consultantplus://offline/ref=DF702FA0EEAC32759E245DAC9FAE8A65AF23955B1D273AECD6E5453FC2FFE23F0243177609A1BC0ES5f4J" TargetMode="External"/><Relationship Id="rId37" Type="http://schemas.openxmlformats.org/officeDocument/2006/relationships/hyperlink" Target="consultantplus://offline/ref=DF702FA0EEAC32759E245DAC9FAE8A65AF23975B162B3AECD6E5453FC2FFE23F0243177609A1BC09S5f0J" TargetMode="External"/><Relationship Id="rId5" Type="http://schemas.openxmlformats.org/officeDocument/2006/relationships/hyperlink" Target="consultantplus://offline/ref=DF702FA0EEAC32759E245DAC9FAE8A65A62E925A1D2567E6DEBC493DSCf5J" TargetMode="External"/><Relationship Id="rId15" Type="http://schemas.openxmlformats.org/officeDocument/2006/relationships/hyperlink" Target="consultantplus://offline/ref=DF702FA0EEAC32759E245DAC9FAE8A65AF2297511D2A3AECD6E5453FC2SFfFJ" TargetMode="External"/><Relationship Id="rId23" Type="http://schemas.openxmlformats.org/officeDocument/2006/relationships/hyperlink" Target="consultantplus://offline/ref=DF702FA0EEAC32759E245DAC9FAE8A65AF23975B162B3AECD6E5453FC2FFE23F0243177609A1BC08S5f4J" TargetMode="External"/><Relationship Id="rId28" Type="http://schemas.openxmlformats.org/officeDocument/2006/relationships/hyperlink" Target="consultantplus://offline/ref=DF702FA0EEAC32759E245DAC9FAE8A65AF23975B162B3AECD6E5453FC2FFE23F0243177609A1BC08S5f4J" TargetMode="External"/><Relationship Id="rId36" Type="http://schemas.openxmlformats.org/officeDocument/2006/relationships/hyperlink" Target="consultantplus://offline/ref=DF702FA0EEAC32759E245DAC9FAE8A65AF23975B162B3AECD6E5453FC2FFE23F0243177609A1BC09S5f1J" TargetMode="External"/><Relationship Id="rId10" Type="http://schemas.openxmlformats.org/officeDocument/2006/relationships/hyperlink" Target="consultantplus://offline/ref=DF702FA0EEAC32759E245DAC9FAE8A65AF23975B162B3AECD6E5453FC2FFE23F0243177609A1BC0BS5f0J" TargetMode="External"/><Relationship Id="rId19" Type="http://schemas.openxmlformats.org/officeDocument/2006/relationships/hyperlink" Target="consultantplus://offline/ref=DF702FA0EEAC32759E245DAC9FAE8A65AF229054192E3AECD6E5453FC2FFE23F0243177609A1BC03S5f6J" TargetMode="External"/><Relationship Id="rId31" Type="http://schemas.openxmlformats.org/officeDocument/2006/relationships/hyperlink" Target="consultantplus://offline/ref=DF702FA0EEAC32759E245DAC9FAE8A65AF23905617293AECD6E5453FC2FFE23F0243177609A1BC09S5f1J" TargetMode="External"/><Relationship Id="rId4" Type="http://schemas.openxmlformats.org/officeDocument/2006/relationships/hyperlink" Target="consultantplus://offline/ref=DF702FA0EEAC32759E245DAC9FAE8A65AF23905617293AECD6E5453FC2FFE23F0243177609A1BC08S5f1J" TargetMode="External"/><Relationship Id="rId9" Type="http://schemas.openxmlformats.org/officeDocument/2006/relationships/hyperlink" Target="consultantplus://offline/ref=DF702FA0EEAC32759E245DAC9FAE8A65AF23905617293AECD6E5453FC2SFfFJ" TargetMode="External"/><Relationship Id="rId14" Type="http://schemas.openxmlformats.org/officeDocument/2006/relationships/hyperlink" Target="consultantplus://offline/ref=DF702FA0EEAC32759E245DAC9FAE8A65AF259650192A3AECD6E5453FC2SFfFJ" TargetMode="External"/><Relationship Id="rId22" Type="http://schemas.openxmlformats.org/officeDocument/2006/relationships/hyperlink" Target="consultantplus://offline/ref=DF702FA0EEAC32759E245DAC9FAE8A65AF23975B162B3AECD6E5453FC2FFE23F0243177609A1BC08S5f4J" TargetMode="External"/><Relationship Id="rId27" Type="http://schemas.openxmlformats.org/officeDocument/2006/relationships/hyperlink" Target="consultantplus://offline/ref=DF702FA0EEAC32759E245DAC9FAE8A65AF22975A1B273AECD6E5453FC2FFE23F0243177609A1BC0AS5fBJ" TargetMode="External"/><Relationship Id="rId30" Type="http://schemas.openxmlformats.org/officeDocument/2006/relationships/hyperlink" Target="consultantplus://offline/ref=DF702FA0EEAC32759E245DAC9FAE8A65AF229B571C2A3AECD6E5453FC2SFfFJ" TargetMode="External"/><Relationship Id="rId35" Type="http://schemas.openxmlformats.org/officeDocument/2006/relationships/hyperlink" Target="consultantplus://offline/ref=DF702FA0EEAC32759E245DAC9FAE8A65AF23975B162B3AECD6E5453FC2FFE23F0243177609A1BC08S5f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5840</Words>
  <Characters>33289</Characters>
  <Application>Microsoft Office Word</Application>
  <DocSecurity>0</DocSecurity>
  <Lines>277</Lines>
  <Paragraphs>78</Paragraphs>
  <ScaleCrop>false</ScaleCrop>
  <Company/>
  <LinksUpToDate>false</LinksUpToDate>
  <CharactersWithSpaces>39051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PetrochenkoMM</dc:creator>
  <cp:lastModifiedBy>PetrochenkoMM</cp:lastModifiedBy>
  <cp:revision>2</cp:revision>
  <dcterms:created xsi:type="dcterms:W3CDTF">2014-07-31T09:47:00Z</dcterms:created>
  <dcterms:modified xsi:type="dcterms:W3CDTF">2014-07-31T09:47:00Z</dcterms:modified>
</cp:coreProperties>
</file>