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7773" w:rsidRDefault="00CD1C4D">
      <w:pPr>
        <w:widowControl/>
        <w:spacing w:line="1" w:lineRule="exact"/>
        <w:rPr>
          <w:sz w:val="2"/>
          <w:szCs w:val="2"/>
        </w:rPr>
      </w:pPr>
      <w:r w:rsidRPr="00CD1C4D">
        <w:rPr>
          <w:noProof/>
        </w:rPr>
        <w:pict>
          <v:shapetype id="_x0000_t202" coordsize="21600,21600" o:spt="202" path="m,l,21600r21600,l21600,xe">
            <v:stroke joinstyle="miter"/>
            <v:path gradientshapeok="t" o:connecttype="rect"/>
          </v:shapetype>
          <v:shape id="_x0000_s1026" type="#_x0000_t202" style="position:absolute;margin-left:0;margin-top:0;width:487.45pt;height:294.45pt;z-index:251658240;mso-wrap-edited:f;mso-wrap-distance-left:7in;mso-wrap-distance-right:7in;mso-position-horizontal-relative:margin" filled="f" stroked="f">
            <v:textbox inset="0,0,0,0">
              <w:txbxContent>
                <w:p w:rsidR="00867773" w:rsidRDefault="00BE4FFD">
                  <w:pPr>
                    <w:widowControl/>
                  </w:pPr>
                  <w:r>
                    <w:rPr>
                      <w:noProof/>
                    </w:rPr>
                    <w:drawing>
                      <wp:inline distT="0" distB="0" distL="0" distR="0">
                        <wp:extent cx="6186170" cy="3736975"/>
                        <wp:effectExtent l="19050" t="0" r="508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6186170" cy="3736975"/>
                                </a:xfrm>
                                <a:prstGeom prst="rect">
                                  <a:avLst/>
                                </a:prstGeom>
                                <a:noFill/>
                                <a:ln w="9525">
                                  <a:noFill/>
                                  <a:miter lim="800000"/>
                                  <a:headEnd/>
                                  <a:tailEnd/>
                                </a:ln>
                              </pic:spPr>
                            </pic:pic>
                          </a:graphicData>
                        </a:graphic>
                      </wp:inline>
                    </w:drawing>
                  </w:r>
                </w:p>
              </w:txbxContent>
            </v:textbox>
            <w10:wrap type="topAndBottom" anchorx="margin"/>
          </v:shape>
        </w:pict>
      </w:r>
    </w:p>
    <w:p w:rsidR="00867773" w:rsidRDefault="00867773">
      <w:pPr>
        <w:sectPr w:rsidR="00867773">
          <w:type w:val="continuous"/>
          <w:pgSz w:w="11905" w:h="16837"/>
          <w:pgMar w:top="817" w:right="1078" w:bottom="885" w:left="1078" w:header="720" w:footer="720" w:gutter="0"/>
          <w:cols w:space="720"/>
          <w:noEndnote/>
        </w:sectPr>
      </w:pPr>
    </w:p>
    <w:p w:rsidR="00867773" w:rsidRDefault="00867773">
      <w:pPr>
        <w:pStyle w:val="Style1"/>
        <w:widowControl/>
        <w:spacing w:line="240" w:lineRule="exact"/>
        <w:rPr>
          <w:sz w:val="20"/>
          <w:szCs w:val="20"/>
        </w:rPr>
      </w:pPr>
    </w:p>
    <w:p w:rsidR="00867773" w:rsidRDefault="00BE4FFD">
      <w:pPr>
        <w:pStyle w:val="Style1"/>
        <w:widowControl/>
        <w:spacing w:before="77" w:line="317" w:lineRule="exact"/>
        <w:rPr>
          <w:rStyle w:val="FontStyle18"/>
        </w:rPr>
      </w:pPr>
      <w:r>
        <w:rPr>
          <w:rStyle w:val="FontStyle18"/>
        </w:rPr>
        <w:t>Департамент развития государственной службы Минтруда России, рассмотрев письмо Федерального казначейства от 20 июня 2013 г. № 42-7.4-04/9.1-766, сообщает следующее.</w:t>
      </w:r>
    </w:p>
    <w:p w:rsidR="00867773" w:rsidRDefault="00BE4FFD">
      <w:pPr>
        <w:pStyle w:val="Style1"/>
        <w:widowControl/>
        <w:spacing w:line="317" w:lineRule="exact"/>
        <w:ind w:firstLine="725"/>
        <w:rPr>
          <w:rStyle w:val="FontStyle18"/>
        </w:rPr>
      </w:pPr>
      <w:proofErr w:type="gramStart"/>
      <w:r>
        <w:rPr>
          <w:rStyle w:val="FontStyle18"/>
        </w:rPr>
        <w:t>В соответствии с пунктом 3.1 Указа Президента Российской Федерации от 2 апреля 2013 г. №310 «О мерах по реализации отдельных положений Федерального закона «О контроле за соответствием расходов лиц, замещающих государственные должности, и иных лиц их доходам», введенным Указом Президента Российской Федерации от 8 июля 2013 г. № 613 «Вопросы противодействия коррупции», сведения о расходах представляют лица, замещающие должности, замещение которых</w:t>
      </w:r>
      <w:proofErr w:type="gramEnd"/>
      <w:r>
        <w:rPr>
          <w:rStyle w:val="FontStyle18"/>
        </w:rPr>
        <w:t xml:space="preserve">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867773" w:rsidRDefault="00BE4FFD">
      <w:pPr>
        <w:pStyle w:val="Style1"/>
        <w:widowControl/>
        <w:spacing w:line="317" w:lineRule="exact"/>
        <w:ind w:right="19" w:firstLine="734"/>
        <w:rPr>
          <w:rStyle w:val="FontStyle18"/>
        </w:rPr>
      </w:pPr>
      <w:proofErr w:type="gramStart"/>
      <w:r>
        <w:rPr>
          <w:rStyle w:val="FontStyle18"/>
        </w:rPr>
        <w:t>Учитывая изложенное, обязанность по представлению сведений о расходах распространяется на лиц, замещающих должности, включенные в Перечень должностей федеральной государственной гражданской службы в Федеральном казначействе, при назначении на которые граждане и при замещении которых федеральные государственные гражданские служащие обязаны предоставлять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w:t>
      </w:r>
      <w:proofErr w:type="gramEnd"/>
      <w:r>
        <w:rPr>
          <w:rStyle w:val="FontStyle18"/>
        </w:rPr>
        <w:t xml:space="preserve"> супруги (супруга) и несовершеннолетних детей, утвержденный приказом от 31 августа 2009 г. № 6н.</w:t>
      </w:r>
    </w:p>
    <w:p w:rsidR="00867773" w:rsidRDefault="00867773">
      <w:pPr>
        <w:pStyle w:val="Style3"/>
        <w:framePr w:h="408" w:hRule="exact" w:hSpace="38" w:wrap="auto" w:vAnchor="text" w:hAnchor="text" w:x="5204" w:y="635"/>
        <w:widowControl/>
        <w:spacing w:line="403" w:lineRule="exact"/>
        <w:jc w:val="both"/>
        <w:rPr>
          <w:rStyle w:val="FontStyle16"/>
          <w:position w:val="-8"/>
        </w:rPr>
      </w:pPr>
    </w:p>
    <w:p w:rsidR="00867773" w:rsidRDefault="00BE4FFD" w:rsidP="00013795">
      <w:pPr>
        <w:pStyle w:val="Style1"/>
        <w:widowControl/>
        <w:spacing w:line="317" w:lineRule="exact"/>
        <w:ind w:firstLine="730"/>
        <w:rPr>
          <w:rStyle w:val="FontStyle11"/>
          <w:spacing w:val="20"/>
        </w:rPr>
        <w:sectPr w:rsidR="00867773">
          <w:type w:val="continuous"/>
          <w:pgSz w:w="11905" w:h="16837"/>
          <w:pgMar w:top="817" w:right="1208" w:bottom="885" w:left="1246" w:header="720" w:footer="720" w:gutter="0"/>
          <w:cols w:space="60"/>
          <w:noEndnote/>
        </w:sectPr>
      </w:pPr>
      <w:r>
        <w:rPr>
          <w:rStyle w:val="FontStyle18"/>
        </w:rPr>
        <w:t xml:space="preserve">В соответствии с частью 1 статьи 3 </w:t>
      </w:r>
      <w:r>
        <w:rPr>
          <w:rStyle w:val="FontStyle18"/>
          <w:u w:val="single"/>
        </w:rPr>
        <w:t>закона от 3 дека</w:t>
      </w:r>
      <w:r>
        <w:rPr>
          <w:rStyle w:val="FontStyle18"/>
        </w:rPr>
        <w:t xml:space="preserve">бря 2012 г. № 230-ФЗ «О контроле за </w:t>
      </w:r>
      <w:proofErr w:type="spellStart"/>
      <w:r>
        <w:rPr>
          <w:rStyle w:val="FontStyle18"/>
        </w:rPr>
        <w:t>соответ</w:t>
      </w:r>
      <w:proofErr w:type="spellEnd"/>
      <w:r w:rsidR="00013795">
        <w:rPr>
          <w:rStyle w:val="FontStyle18"/>
          <w:lang w:val="en-US"/>
        </w:rPr>
        <w:t>c</w:t>
      </w:r>
      <w:proofErr w:type="spellStart"/>
      <w:r w:rsidR="00441E66">
        <w:rPr>
          <w:rStyle w:val="FontStyle18"/>
        </w:rPr>
        <w:t>твием</w:t>
      </w:r>
      <w:proofErr w:type="spellEnd"/>
      <w:r w:rsidR="00441E66">
        <w:rPr>
          <w:rStyle w:val="FontStyle18"/>
        </w:rPr>
        <w:t xml:space="preserve"> расходов лиц, замещающих</w:t>
      </w:r>
      <w:r>
        <w:rPr>
          <w:rStyle w:val="FontStyle15"/>
        </w:rPr>
        <w:t xml:space="preserve"> </w:t>
      </w:r>
    </w:p>
    <w:p w:rsidR="00867773" w:rsidRDefault="00BE4FFD">
      <w:pPr>
        <w:pStyle w:val="Style4"/>
        <w:widowControl/>
        <w:spacing w:before="67" w:line="317" w:lineRule="exact"/>
        <w:rPr>
          <w:rStyle w:val="FontStyle18"/>
        </w:rPr>
      </w:pPr>
      <w:proofErr w:type="gramStart"/>
      <w:r>
        <w:rPr>
          <w:rStyle w:val="FontStyle18"/>
        </w:rPr>
        <w:t xml:space="preserve">государственные должности, и иных лиц их доходам» (далее - Федеральный закон № 230-ФЗ) лицо, замещающее (занимающее) одну из должностей, указанных в пункте 1 части 1 статьи 2 Федерального закона № 230-ФЗ (далее - </w:t>
      </w:r>
      <w:r>
        <w:rPr>
          <w:rStyle w:val="FontStyle18"/>
        </w:rPr>
        <w:lastRenderedPageBreak/>
        <w:t>служащие (работники)), обязано представлять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w:t>
      </w:r>
      <w:proofErr w:type="gramEnd"/>
      <w:r>
        <w:rPr>
          <w:rStyle w:val="FontStyle18"/>
        </w:rPr>
        <w:t xml:space="preserve"> бумаг, акций (долей участия, паев в уставных (складочных) капиталах организаций) (далее </w:t>
      </w:r>
      <w:proofErr w:type="gramStart"/>
      <w:r>
        <w:rPr>
          <w:rStyle w:val="FontStyle18"/>
        </w:rPr>
        <w:t>-с</w:t>
      </w:r>
      <w:proofErr w:type="gramEnd"/>
      <w:r>
        <w:rPr>
          <w:rStyle w:val="FontStyle18"/>
        </w:rPr>
        <w:t>делка), если сумма сделки превышает общий доход данного лица и его супруги (супруга) за три последних года, предшествующих совершению сделки, и об источниках получения средств, за счет которых совершена сделка (далее - сведения о расходах).</w:t>
      </w:r>
    </w:p>
    <w:p w:rsidR="00867773" w:rsidRDefault="00BE4FFD">
      <w:pPr>
        <w:pStyle w:val="Style1"/>
        <w:widowControl/>
        <w:spacing w:line="317" w:lineRule="exact"/>
        <w:ind w:firstLine="734"/>
        <w:rPr>
          <w:rStyle w:val="FontStyle18"/>
        </w:rPr>
      </w:pPr>
      <w:r>
        <w:rPr>
          <w:rStyle w:val="FontStyle18"/>
        </w:rPr>
        <w:t>В случае если сумма одной (каждой) сделки не превышает общий доход служащего (работника) и его супруги (супруга) за три последних года, предшествующих совершению сделки, сведения о расходах не представляются.</w:t>
      </w:r>
    </w:p>
    <w:p w:rsidR="00867773" w:rsidRDefault="00BE4FFD">
      <w:pPr>
        <w:pStyle w:val="Style1"/>
        <w:widowControl/>
        <w:spacing w:line="317" w:lineRule="exact"/>
        <w:ind w:firstLine="725"/>
        <w:rPr>
          <w:rStyle w:val="FontStyle18"/>
        </w:rPr>
      </w:pPr>
      <w:proofErr w:type="gramStart"/>
      <w:r>
        <w:rPr>
          <w:rStyle w:val="FontStyle18"/>
        </w:rPr>
        <w:t>При расчете общего дохода служащего (работника), представляющего сведения о расходах за 2012 год, и его супруги (супруга) суммируются доходы, полученные ими за отчетные периоды (с 1 января по 31 декабря 2009, 2010, 2011 гг.) вне зависимости от того, замещал ли (занимал ли) служащий (работник) должности, включенные в перечни, утвержденные нормативными правовыми актами, весь обозначенный период или нет, а также вне</w:t>
      </w:r>
      <w:proofErr w:type="gramEnd"/>
      <w:r>
        <w:rPr>
          <w:rStyle w:val="FontStyle18"/>
        </w:rPr>
        <w:t xml:space="preserve"> зависимости от места осуществления трудовой деятельности (на территории Российской Федерации, за рубежом). При этом доход за 2012 год может также являться источником получения средств, за счет которых приобретено имущество, что указывается в справке о расходах (ссылка 4 к справке о расходах).</w:t>
      </w:r>
    </w:p>
    <w:p w:rsidR="00867773" w:rsidRPr="00BE4FFD" w:rsidRDefault="00BE4FFD">
      <w:pPr>
        <w:pStyle w:val="Style1"/>
        <w:widowControl/>
        <w:spacing w:after="163" w:line="317" w:lineRule="exact"/>
        <w:ind w:right="24" w:firstLine="730"/>
        <w:rPr>
          <w:rStyle w:val="FontStyle18"/>
        </w:rPr>
        <w:sectPr w:rsidR="00867773" w:rsidRPr="00BE4FFD">
          <w:type w:val="continuous"/>
          <w:pgSz w:w="11905" w:h="16837"/>
          <w:pgMar w:top="1186" w:right="1220" w:bottom="1360" w:left="1220" w:header="720" w:footer="720" w:gutter="0"/>
          <w:cols w:space="60"/>
          <w:noEndnote/>
        </w:sectPr>
      </w:pPr>
      <w:proofErr w:type="gramStart"/>
      <w:r>
        <w:rPr>
          <w:rStyle w:val="FontStyle18"/>
        </w:rPr>
        <w:t>Одновременно обращаем внимание, что Минтрудом России подготовлены разъяснения по применению Федерального закона от 3 декабря 2012 г. № 230-ФЗ «О контроле за соответствием расходов лиц, замещающих государственные должности, и иных лиц их доходам» и иных нормативных правовых актов в сфере противодействия коррупции, которые направлены в федеральные государственные органы письмом от 18 июля 2013 г. № 18-2/10/2-4038, а также размещены на</w:t>
      </w:r>
      <w:proofErr w:type="gramEnd"/>
      <w:r>
        <w:rPr>
          <w:rStyle w:val="FontStyle18"/>
        </w:rPr>
        <w:t xml:space="preserve"> официальном </w:t>
      </w:r>
      <w:proofErr w:type="gramStart"/>
      <w:r>
        <w:rPr>
          <w:rStyle w:val="FontStyle18"/>
        </w:rPr>
        <w:t>сайте</w:t>
      </w:r>
      <w:proofErr w:type="gramEnd"/>
      <w:r>
        <w:rPr>
          <w:rStyle w:val="FontStyle18"/>
        </w:rPr>
        <w:t xml:space="preserve"> Минтруда России по адресу</w:t>
      </w:r>
      <w:r w:rsidR="007D66B7" w:rsidRPr="007D66B7">
        <w:rPr>
          <w:rStyle w:val="FontStyle18"/>
        </w:rPr>
        <w:t>/</w:t>
      </w:r>
      <w:r>
        <w:rPr>
          <w:rStyle w:val="FontStyle18"/>
        </w:rPr>
        <w:t xml:space="preserve"> </w:t>
      </w:r>
    </w:p>
    <w:p w:rsidR="00867773" w:rsidRDefault="00867773">
      <w:pPr>
        <w:pStyle w:val="Style4"/>
        <w:widowControl/>
        <w:spacing w:line="240" w:lineRule="exact"/>
        <w:rPr>
          <w:sz w:val="20"/>
          <w:szCs w:val="20"/>
        </w:rPr>
      </w:pPr>
    </w:p>
    <w:p w:rsidR="00867773" w:rsidRDefault="00867773">
      <w:pPr>
        <w:pStyle w:val="Style4"/>
        <w:widowControl/>
        <w:spacing w:line="240" w:lineRule="exact"/>
        <w:rPr>
          <w:sz w:val="20"/>
          <w:szCs w:val="20"/>
        </w:rPr>
      </w:pPr>
    </w:p>
    <w:p w:rsidR="00867773" w:rsidRDefault="00BE4FFD">
      <w:pPr>
        <w:pStyle w:val="Style4"/>
        <w:widowControl/>
        <w:spacing w:before="5" w:line="312" w:lineRule="exact"/>
        <w:rPr>
          <w:rStyle w:val="FontStyle18"/>
        </w:rPr>
      </w:pPr>
      <w:r>
        <w:rPr>
          <w:rStyle w:val="FontStyle18"/>
        </w:rPr>
        <w:t>Директор Департамента развития государственной службы</w:t>
      </w:r>
    </w:p>
    <w:p w:rsidR="00867773" w:rsidRDefault="00BE4FFD">
      <w:pPr>
        <w:pStyle w:val="Style4"/>
        <w:widowControl/>
        <w:spacing w:line="240" w:lineRule="exact"/>
        <w:rPr>
          <w:sz w:val="20"/>
          <w:szCs w:val="20"/>
        </w:rPr>
      </w:pPr>
      <w:r>
        <w:rPr>
          <w:rStyle w:val="FontStyle18"/>
        </w:rPr>
        <w:br w:type="column"/>
      </w:r>
    </w:p>
    <w:p w:rsidR="00867773" w:rsidRDefault="00867773">
      <w:pPr>
        <w:pStyle w:val="Style4"/>
        <w:widowControl/>
        <w:spacing w:line="240" w:lineRule="exact"/>
        <w:rPr>
          <w:sz w:val="20"/>
          <w:szCs w:val="20"/>
        </w:rPr>
      </w:pPr>
    </w:p>
    <w:p w:rsidR="00867773" w:rsidRDefault="00867773">
      <w:pPr>
        <w:pStyle w:val="Style4"/>
        <w:widowControl/>
        <w:spacing w:line="240" w:lineRule="exact"/>
        <w:rPr>
          <w:sz w:val="20"/>
          <w:szCs w:val="20"/>
        </w:rPr>
      </w:pPr>
    </w:p>
    <w:p w:rsidR="00867773" w:rsidRDefault="00BE4FFD">
      <w:pPr>
        <w:pStyle w:val="Style4"/>
        <w:widowControl/>
        <w:spacing w:before="58" w:line="240" w:lineRule="auto"/>
        <w:rPr>
          <w:rStyle w:val="FontStyle18"/>
        </w:rPr>
      </w:pPr>
      <w:r>
        <w:rPr>
          <w:rStyle w:val="FontStyle18"/>
        </w:rPr>
        <w:t xml:space="preserve">Д.В. </w:t>
      </w:r>
      <w:proofErr w:type="spellStart"/>
      <w:r>
        <w:rPr>
          <w:rStyle w:val="FontStyle18"/>
        </w:rPr>
        <w:t>Баснак</w:t>
      </w:r>
      <w:proofErr w:type="spellEnd"/>
    </w:p>
    <w:p w:rsidR="00867773" w:rsidRDefault="00867773">
      <w:pPr>
        <w:pStyle w:val="Style4"/>
        <w:widowControl/>
        <w:spacing w:before="58" w:line="240" w:lineRule="auto"/>
        <w:rPr>
          <w:rStyle w:val="FontStyle18"/>
        </w:rPr>
        <w:sectPr w:rsidR="00867773">
          <w:type w:val="continuous"/>
          <w:pgSz w:w="11905" w:h="16837"/>
          <w:pgMar w:top="1186" w:right="1273" w:bottom="1360" w:left="1224" w:header="720" w:footer="720" w:gutter="0"/>
          <w:cols w:num="2" w:space="720" w:equalWidth="0">
            <w:col w:w="4046" w:space="3950"/>
            <w:col w:w="1411"/>
          </w:cols>
          <w:noEndnote/>
        </w:sectPr>
      </w:pPr>
    </w:p>
    <w:p w:rsidR="00867773" w:rsidRDefault="00867773">
      <w:pPr>
        <w:pStyle w:val="Style5"/>
        <w:widowControl/>
        <w:spacing w:line="240" w:lineRule="exact"/>
        <w:jc w:val="both"/>
        <w:rPr>
          <w:sz w:val="20"/>
          <w:szCs w:val="20"/>
        </w:rPr>
      </w:pPr>
    </w:p>
    <w:p w:rsidR="00867773" w:rsidRDefault="00867773">
      <w:pPr>
        <w:pStyle w:val="Style5"/>
        <w:widowControl/>
        <w:spacing w:line="240" w:lineRule="exact"/>
        <w:jc w:val="both"/>
        <w:rPr>
          <w:sz w:val="20"/>
          <w:szCs w:val="20"/>
        </w:rPr>
      </w:pPr>
    </w:p>
    <w:p w:rsidR="00867773" w:rsidRDefault="00867773">
      <w:pPr>
        <w:pStyle w:val="Style5"/>
        <w:widowControl/>
        <w:spacing w:line="240" w:lineRule="exact"/>
        <w:jc w:val="both"/>
        <w:rPr>
          <w:sz w:val="20"/>
          <w:szCs w:val="20"/>
        </w:rPr>
      </w:pPr>
    </w:p>
    <w:p w:rsidR="00867773" w:rsidRDefault="00867773">
      <w:pPr>
        <w:pStyle w:val="Style5"/>
        <w:widowControl/>
        <w:spacing w:line="240" w:lineRule="exact"/>
        <w:jc w:val="both"/>
        <w:rPr>
          <w:sz w:val="20"/>
          <w:szCs w:val="20"/>
        </w:rPr>
      </w:pPr>
    </w:p>
    <w:sectPr w:rsidR="00867773" w:rsidSect="00867773">
      <w:type w:val="continuous"/>
      <w:pgSz w:w="11905" w:h="16837"/>
      <w:pgMar w:top="1186" w:right="1220" w:bottom="1360" w:left="1220" w:header="720" w:footer="720" w:gutter="0"/>
      <w:cols w:space="6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1F74" w:rsidRDefault="00DF1F74">
      <w:r>
        <w:separator/>
      </w:r>
    </w:p>
  </w:endnote>
  <w:endnote w:type="continuationSeparator" w:id="0">
    <w:p w:rsidR="00DF1F74" w:rsidRDefault="00DF1F7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1F74" w:rsidRDefault="00DF1F74">
      <w:r>
        <w:separator/>
      </w:r>
    </w:p>
  </w:footnote>
  <w:footnote w:type="continuationSeparator" w:id="0">
    <w:p w:rsidR="00DF1F74" w:rsidRDefault="00DF1F7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
  <w:rsids>
    <w:rsidRoot w:val="00730283"/>
    <w:rsid w:val="00013795"/>
    <w:rsid w:val="00441E66"/>
    <w:rsid w:val="00730283"/>
    <w:rsid w:val="007D66B7"/>
    <w:rsid w:val="00867773"/>
    <w:rsid w:val="00BE4FFD"/>
    <w:rsid w:val="00CD1C4D"/>
    <w:rsid w:val="00DF1F74"/>
    <w:rsid w:val="00FB18B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7773"/>
    <w:pPr>
      <w:widowControl w:val="0"/>
      <w:autoSpaceDE w:val="0"/>
      <w:autoSpaceDN w:val="0"/>
      <w:adjustRightInd w:val="0"/>
      <w:spacing w:after="0" w:line="240" w:lineRule="auto"/>
    </w:pPr>
    <w:rPr>
      <w:rFonts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867773"/>
    <w:pPr>
      <w:spacing w:line="319" w:lineRule="exact"/>
      <w:ind w:firstLine="739"/>
      <w:jc w:val="both"/>
    </w:pPr>
  </w:style>
  <w:style w:type="paragraph" w:customStyle="1" w:styleId="Style2">
    <w:name w:val="Style2"/>
    <w:basedOn w:val="a"/>
    <w:uiPriority w:val="99"/>
    <w:rsid w:val="00867773"/>
    <w:pPr>
      <w:spacing w:line="307" w:lineRule="exact"/>
      <w:ind w:firstLine="91"/>
    </w:pPr>
  </w:style>
  <w:style w:type="paragraph" w:customStyle="1" w:styleId="Style3">
    <w:name w:val="Style3"/>
    <w:basedOn w:val="a"/>
    <w:uiPriority w:val="99"/>
    <w:rsid w:val="00867773"/>
  </w:style>
  <w:style w:type="paragraph" w:customStyle="1" w:styleId="Style4">
    <w:name w:val="Style4"/>
    <w:basedOn w:val="a"/>
    <w:uiPriority w:val="99"/>
    <w:rsid w:val="00867773"/>
    <w:pPr>
      <w:spacing w:line="319" w:lineRule="exact"/>
      <w:jc w:val="both"/>
    </w:pPr>
  </w:style>
  <w:style w:type="paragraph" w:customStyle="1" w:styleId="Style5">
    <w:name w:val="Style5"/>
    <w:basedOn w:val="a"/>
    <w:uiPriority w:val="99"/>
    <w:rsid w:val="00867773"/>
  </w:style>
  <w:style w:type="character" w:customStyle="1" w:styleId="FontStyle11">
    <w:name w:val="Font Style11"/>
    <w:basedOn w:val="a0"/>
    <w:uiPriority w:val="99"/>
    <w:rsid w:val="00867773"/>
    <w:rPr>
      <w:rFonts w:ascii="Times New Roman" w:hAnsi="Times New Roman" w:cs="Times New Roman"/>
      <w:b/>
      <w:bCs/>
      <w:spacing w:val="-10"/>
      <w:sz w:val="24"/>
      <w:szCs w:val="24"/>
    </w:rPr>
  </w:style>
  <w:style w:type="character" w:customStyle="1" w:styleId="FontStyle12">
    <w:name w:val="Font Style12"/>
    <w:basedOn w:val="a0"/>
    <w:uiPriority w:val="99"/>
    <w:rsid w:val="00867773"/>
    <w:rPr>
      <w:rFonts w:ascii="Times New Roman" w:hAnsi="Times New Roman" w:cs="Times New Roman"/>
      <w:b/>
      <w:bCs/>
      <w:sz w:val="20"/>
      <w:szCs w:val="20"/>
    </w:rPr>
  </w:style>
  <w:style w:type="character" w:customStyle="1" w:styleId="FontStyle13">
    <w:name w:val="Font Style13"/>
    <w:basedOn w:val="a0"/>
    <w:uiPriority w:val="99"/>
    <w:rsid w:val="00867773"/>
    <w:rPr>
      <w:rFonts w:ascii="Times New Roman" w:hAnsi="Times New Roman" w:cs="Times New Roman"/>
      <w:i/>
      <w:iCs/>
      <w:sz w:val="26"/>
      <w:szCs w:val="26"/>
    </w:rPr>
  </w:style>
  <w:style w:type="character" w:customStyle="1" w:styleId="FontStyle14">
    <w:name w:val="Font Style14"/>
    <w:basedOn w:val="a0"/>
    <w:uiPriority w:val="99"/>
    <w:rsid w:val="00867773"/>
    <w:rPr>
      <w:rFonts w:ascii="Times New Roman" w:hAnsi="Times New Roman" w:cs="Times New Roman"/>
      <w:spacing w:val="-20"/>
      <w:sz w:val="28"/>
      <w:szCs w:val="28"/>
    </w:rPr>
  </w:style>
  <w:style w:type="character" w:customStyle="1" w:styleId="FontStyle15">
    <w:name w:val="Font Style15"/>
    <w:basedOn w:val="a0"/>
    <w:uiPriority w:val="99"/>
    <w:rsid w:val="00867773"/>
    <w:rPr>
      <w:rFonts w:ascii="Times New Roman" w:hAnsi="Times New Roman" w:cs="Times New Roman"/>
      <w:spacing w:val="20"/>
      <w:sz w:val="16"/>
      <w:szCs w:val="16"/>
    </w:rPr>
  </w:style>
  <w:style w:type="character" w:customStyle="1" w:styleId="FontStyle16">
    <w:name w:val="Font Style16"/>
    <w:basedOn w:val="a0"/>
    <w:uiPriority w:val="99"/>
    <w:rsid w:val="00867773"/>
    <w:rPr>
      <w:rFonts w:ascii="Times New Roman" w:hAnsi="Times New Roman" w:cs="Times New Roman"/>
      <w:sz w:val="56"/>
      <w:szCs w:val="56"/>
    </w:rPr>
  </w:style>
  <w:style w:type="character" w:customStyle="1" w:styleId="FontStyle17">
    <w:name w:val="Font Style17"/>
    <w:basedOn w:val="a0"/>
    <w:uiPriority w:val="99"/>
    <w:rsid w:val="00867773"/>
    <w:rPr>
      <w:rFonts w:ascii="Times New Roman" w:hAnsi="Times New Roman" w:cs="Times New Roman"/>
      <w:b/>
      <w:bCs/>
      <w:spacing w:val="10"/>
      <w:sz w:val="18"/>
      <w:szCs w:val="18"/>
    </w:rPr>
  </w:style>
  <w:style w:type="character" w:customStyle="1" w:styleId="FontStyle18">
    <w:name w:val="Font Style18"/>
    <w:basedOn w:val="a0"/>
    <w:uiPriority w:val="99"/>
    <w:rsid w:val="00867773"/>
    <w:rPr>
      <w:rFonts w:ascii="Times New Roman" w:hAnsi="Times New Roman" w:cs="Times New Roman"/>
      <w:sz w:val="26"/>
      <w:szCs w:val="26"/>
    </w:rPr>
  </w:style>
  <w:style w:type="character" w:customStyle="1" w:styleId="FontStyle19">
    <w:name w:val="Font Style19"/>
    <w:basedOn w:val="a0"/>
    <w:uiPriority w:val="99"/>
    <w:rsid w:val="00867773"/>
    <w:rPr>
      <w:rFonts w:ascii="Times New Roman" w:hAnsi="Times New Roman" w:cs="Times New Roman"/>
      <w:b/>
      <w:bCs/>
      <w:i/>
      <w:iCs/>
      <w:sz w:val="14"/>
      <w:szCs w:val="14"/>
    </w:rPr>
  </w:style>
  <w:style w:type="character" w:styleId="a3">
    <w:name w:val="Hyperlink"/>
    <w:basedOn w:val="a0"/>
    <w:uiPriority w:val="99"/>
    <w:rsid w:val="00867773"/>
    <w:rPr>
      <w:color w:val="0066CC"/>
      <w:u w:val="single"/>
    </w:rPr>
  </w:style>
  <w:style w:type="paragraph" w:styleId="a4">
    <w:name w:val="Balloon Text"/>
    <w:basedOn w:val="a"/>
    <w:link w:val="a5"/>
    <w:uiPriority w:val="99"/>
    <w:semiHidden/>
    <w:unhideWhenUsed/>
    <w:rsid w:val="00013795"/>
    <w:rPr>
      <w:rFonts w:ascii="Tahoma" w:hAnsi="Tahoma" w:cs="Tahoma"/>
      <w:sz w:val="16"/>
      <w:szCs w:val="16"/>
    </w:rPr>
  </w:style>
  <w:style w:type="character" w:customStyle="1" w:styleId="a5">
    <w:name w:val="Текст выноски Знак"/>
    <w:basedOn w:val="a0"/>
    <w:link w:val="a4"/>
    <w:uiPriority w:val="99"/>
    <w:semiHidden/>
    <w:rsid w:val="0001379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581</Words>
  <Characters>3315</Characters>
  <Application>Microsoft Office Word</Application>
  <DocSecurity>0</DocSecurity>
  <Lines>27</Lines>
  <Paragraphs>7</Paragraphs>
  <ScaleCrop>false</ScaleCrop>
  <Company/>
  <LinksUpToDate>false</LinksUpToDate>
  <CharactersWithSpaces>3889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RebechenkoAY</dc:creator>
  <cp:lastModifiedBy>УФК</cp:lastModifiedBy>
  <cp:revision>4</cp:revision>
  <dcterms:created xsi:type="dcterms:W3CDTF">2014-07-31T10:28:00Z</dcterms:created>
  <dcterms:modified xsi:type="dcterms:W3CDTF">2014-07-31T10:43:00Z</dcterms:modified>
</cp:coreProperties>
</file>