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969" w:type="dxa"/>
        <w:tblInd w:w="5529" w:type="dxa"/>
        <w:tblLook w:val="04A0" w:firstRow="1" w:lastRow="0" w:firstColumn="1" w:lastColumn="0" w:noHBand="0" w:noVBand="1"/>
      </w:tblPr>
      <w:tblGrid>
        <w:gridCol w:w="3969"/>
      </w:tblGrid>
      <w:tr w:rsidR="00A37BA1" w:rsidRPr="00A37BA1" w:rsidTr="00130532">
        <w:tc>
          <w:tcPr>
            <w:tcW w:w="3969" w:type="dxa"/>
            <w:shd w:val="clear" w:color="auto" w:fill="auto"/>
          </w:tcPr>
          <w:p w:rsidR="00A37BA1" w:rsidRPr="00A37BA1" w:rsidRDefault="00A37BA1" w:rsidP="00CB5AB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466AB" w:rsidRDefault="009D5B53" w:rsidP="009D5B53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5B53">
        <w:rPr>
          <w:rFonts w:ascii="Times New Roman" w:hAnsi="Times New Roman" w:cs="Times New Roman"/>
          <w:b/>
          <w:sz w:val="28"/>
          <w:szCs w:val="28"/>
        </w:rPr>
        <w:t xml:space="preserve">Исполнение бюджетов бюджетной системы Российской Федерации </w:t>
      </w:r>
      <w:r w:rsidR="00A92424">
        <w:rPr>
          <w:rFonts w:ascii="Times New Roman" w:hAnsi="Times New Roman" w:cs="Times New Roman"/>
          <w:b/>
          <w:sz w:val="28"/>
          <w:szCs w:val="28"/>
        </w:rPr>
        <w:t xml:space="preserve">на территории Тюменской области </w:t>
      </w:r>
      <w:r w:rsidRPr="009D5B53">
        <w:rPr>
          <w:rFonts w:ascii="Times New Roman" w:hAnsi="Times New Roman" w:cs="Times New Roman"/>
          <w:b/>
          <w:sz w:val="28"/>
          <w:szCs w:val="28"/>
        </w:rPr>
        <w:t xml:space="preserve">по доходам </w:t>
      </w:r>
      <w:r>
        <w:rPr>
          <w:rFonts w:ascii="Times New Roman" w:hAnsi="Times New Roman" w:cs="Times New Roman"/>
          <w:b/>
          <w:sz w:val="28"/>
          <w:szCs w:val="28"/>
        </w:rPr>
        <w:t>за 9 месяцев 2022 года</w:t>
      </w:r>
    </w:p>
    <w:p w:rsidR="002D0304" w:rsidRPr="00EF6752" w:rsidRDefault="002D0304" w:rsidP="00EF675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9BF" w:rsidRPr="006A39BF" w:rsidRDefault="006A39BF" w:rsidP="006A39BF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A39BF">
        <w:rPr>
          <w:rFonts w:ascii="Times New Roman" w:hAnsi="Times New Roman" w:cs="Times New Roman"/>
          <w:sz w:val="28"/>
          <w:szCs w:val="28"/>
        </w:rPr>
        <w:t>Итог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6A39BF">
        <w:rPr>
          <w:rFonts w:ascii="Times New Roman" w:hAnsi="Times New Roman" w:cs="Times New Roman"/>
          <w:sz w:val="28"/>
          <w:szCs w:val="28"/>
        </w:rPr>
        <w:t xml:space="preserve"> исполнения бюджета по доходам на территории Тюменской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9C4">
        <w:rPr>
          <w:rFonts w:ascii="Times New Roman" w:hAnsi="Times New Roman" w:cs="Times New Roman"/>
          <w:sz w:val="28"/>
          <w:szCs w:val="28"/>
        </w:rPr>
        <w:t>за 9 месяцев</w:t>
      </w:r>
      <w:r w:rsidRPr="006A39BF">
        <w:rPr>
          <w:rFonts w:ascii="Times New Roman" w:hAnsi="Times New Roman" w:cs="Times New Roman"/>
          <w:sz w:val="28"/>
          <w:szCs w:val="28"/>
        </w:rPr>
        <w:t xml:space="preserve"> 202</w:t>
      </w:r>
      <w:r w:rsidR="009D5B53">
        <w:rPr>
          <w:rFonts w:ascii="Times New Roman" w:hAnsi="Times New Roman" w:cs="Times New Roman"/>
          <w:sz w:val="28"/>
          <w:szCs w:val="28"/>
        </w:rPr>
        <w:t>2</w:t>
      </w:r>
      <w:r w:rsidRPr="006A39BF">
        <w:rPr>
          <w:rFonts w:ascii="Times New Roman" w:hAnsi="Times New Roman" w:cs="Times New Roman"/>
          <w:sz w:val="28"/>
          <w:szCs w:val="28"/>
        </w:rPr>
        <w:t xml:space="preserve"> год</w:t>
      </w:r>
      <w:r w:rsidR="00F559C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являются следующие показатели:</w:t>
      </w:r>
    </w:p>
    <w:p w:rsidR="00140417" w:rsidRPr="00C842D3" w:rsidRDefault="00140417" w:rsidP="00C84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42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Объем поступлений</w:t>
      </w:r>
      <w:r w:rsidRPr="00C84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бюджеты бюджетной системы Российской Федерации на территории Тюменской области на </w:t>
      </w:r>
      <w:r w:rsidR="00823DD3" w:rsidRPr="00C842D3">
        <w:rPr>
          <w:rFonts w:ascii="Times New Roman" w:eastAsia="Times New Roman" w:hAnsi="Times New Roman" w:cs="Times New Roman"/>
          <w:sz w:val="28"/>
          <w:szCs w:val="28"/>
          <w:lang w:eastAsia="ru-RU"/>
        </w:rPr>
        <w:t>01.</w:t>
      </w:r>
      <w:r w:rsidR="009D5B5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A7A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842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A7A9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84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 </w:t>
      </w:r>
      <w:r w:rsidR="009D5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645,8</w:t>
      </w:r>
      <w:r w:rsidRPr="00C842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42D3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млрд. руб.</w:t>
      </w:r>
      <w:r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в том числе: </w:t>
      </w:r>
      <w:r w:rsidR="004354F6"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в федеральный бюджет – </w:t>
      </w:r>
      <w:r w:rsidR="009D5B53">
        <w:rPr>
          <w:rFonts w:ascii="Times New Roman" w:eastAsia="TimesNewRoman" w:hAnsi="Times New Roman" w:cs="Times New Roman"/>
          <w:sz w:val="28"/>
          <w:szCs w:val="28"/>
          <w:lang w:eastAsia="ru-RU"/>
        </w:rPr>
        <w:t>310,9</w:t>
      </w:r>
      <w:r w:rsidR="004354F6"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млрд. руб. или </w:t>
      </w:r>
      <w:r w:rsidR="000A7A92">
        <w:rPr>
          <w:rFonts w:ascii="Times New Roman" w:eastAsia="TimesNewRoman" w:hAnsi="Times New Roman" w:cs="Times New Roman"/>
          <w:sz w:val="28"/>
          <w:szCs w:val="28"/>
          <w:lang w:eastAsia="ru-RU"/>
        </w:rPr>
        <w:t>48</w:t>
      </w:r>
      <w:r w:rsidR="004354F6"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% от общего объема поступлений; </w:t>
      </w:r>
      <w:r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в бюджеты государственных внебюджетных фондов – </w:t>
      </w:r>
      <w:r w:rsidR="009D5B53">
        <w:rPr>
          <w:rFonts w:ascii="Times New Roman" w:eastAsia="TimesNewRoman" w:hAnsi="Times New Roman" w:cs="Times New Roman"/>
          <w:sz w:val="28"/>
          <w:szCs w:val="28"/>
          <w:lang w:eastAsia="ru-RU"/>
        </w:rPr>
        <w:t>93,4</w:t>
      </w:r>
      <w:r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млрд. рублей или </w:t>
      </w:r>
      <w:r w:rsidR="00A535D7">
        <w:rPr>
          <w:rFonts w:ascii="Times New Roman" w:eastAsia="TimesNewRoman" w:hAnsi="Times New Roman" w:cs="Times New Roman"/>
          <w:sz w:val="28"/>
          <w:szCs w:val="28"/>
          <w:lang w:eastAsia="ru-RU"/>
        </w:rPr>
        <w:t>14,4</w:t>
      </w:r>
      <w:r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% от общего объема поступлений; в бюджет субъекта – </w:t>
      </w:r>
      <w:r w:rsidR="009D5B53">
        <w:rPr>
          <w:rFonts w:ascii="Times New Roman" w:eastAsia="TimesNewRoman" w:hAnsi="Times New Roman" w:cs="Times New Roman"/>
          <w:sz w:val="28"/>
          <w:szCs w:val="28"/>
          <w:lang w:eastAsia="ru-RU"/>
        </w:rPr>
        <w:t>116,1</w:t>
      </w:r>
      <w:r w:rsidR="004E1A92"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млрд. рублей или </w:t>
      </w:r>
      <w:r w:rsidR="00A535D7">
        <w:rPr>
          <w:rFonts w:ascii="Times New Roman" w:eastAsia="TimesNewRoman" w:hAnsi="Times New Roman" w:cs="Times New Roman"/>
          <w:sz w:val="28"/>
          <w:szCs w:val="28"/>
          <w:lang w:eastAsia="ru-RU"/>
        </w:rPr>
        <w:t>18</w:t>
      </w:r>
      <w:r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% от общего объема поступлений в бюджетную систему Российской Федерации; в местные бюджеты – </w:t>
      </w:r>
      <w:r w:rsidR="009D5B53">
        <w:rPr>
          <w:rFonts w:ascii="Times New Roman" w:eastAsia="TimesNewRoman" w:hAnsi="Times New Roman" w:cs="Times New Roman"/>
          <w:sz w:val="28"/>
          <w:szCs w:val="28"/>
          <w:lang w:eastAsia="ru-RU"/>
        </w:rPr>
        <w:t>77,2</w:t>
      </w:r>
      <w:r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 млрд. рублей или </w:t>
      </w:r>
      <w:r w:rsidR="00A535D7">
        <w:rPr>
          <w:rFonts w:ascii="Times New Roman" w:eastAsia="TimesNewRoman" w:hAnsi="Times New Roman" w:cs="Times New Roman"/>
          <w:sz w:val="28"/>
          <w:szCs w:val="28"/>
          <w:lang w:eastAsia="ru-RU"/>
        </w:rPr>
        <w:t>12</w:t>
      </w:r>
      <w:r w:rsidRPr="00C842D3">
        <w:rPr>
          <w:rFonts w:ascii="Times New Roman" w:eastAsia="TimesNewRoman" w:hAnsi="Times New Roman" w:cs="Times New Roman"/>
          <w:sz w:val="28"/>
          <w:szCs w:val="28"/>
          <w:lang w:eastAsia="ru-RU"/>
        </w:rPr>
        <w:t xml:space="preserve">% от общего объема поступлений в бюджетную систему Российской Федерации. </w:t>
      </w:r>
      <w:r w:rsidRPr="00C84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7CA6" w:rsidRDefault="00140417" w:rsidP="00C842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4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аналогичным периодом прошлого года наблюдается рост поступлений в консолидированный бюджет Тюменской области </w:t>
      </w:r>
      <w:r w:rsidR="00EF6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D5B53">
        <w:rPr>
          <w:rFonts w:ascii="Times New Roman" w:hAnsi="Times New Roman" w:cs="Times New Roman"/>
          <w:color w:val="000000" w:themeColor="text1"/>
          <w:sz w:val="28"/>
          <w:szCs w:val="28"/>
        </w:rPr>
        <w:t>129,8</w:t>
      </w:r>
      <w:r w:rsidR="00A27CA6" w:rsidRPr="00C842D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27CA6" w:rsidRPr="00C84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млрд. руб. или на </w:t>
      </w:r>
      <w:r w:rsidR="009D5B53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A27CA6" w:rsidRPr="00C842D3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:rsidR="00C4778B" w:rsidRDefault="00C4778B" w:rsidP="00C842D3">
      <w:pPr>
        <w:spacing w:after="0" w:line="240" w:lineRule="auto"/>
        <w:ind w:firstLine="709"/>
        <w:jc w:val="both"/>
        <w:rPr>
          <w:rFonts w:ascii="Times New Roman" w:eastAsia="TimesNewRoman" w:hAnsi="Times New Roman" w:cs="Times New Roman"/>
          <w:color w:val="000000" w:themeColor="text1"/>
          <w:sz w:val="28"/>
          <w:szCs w:val="28"/>
        </w:rPr>
      </w:pPr>
      <w:r w:rsidRPr="00C4778B">
        <w:rPr>
          <w:rFonts w:ascii="Times New Roman" w:eastAsia="TimesNewRoman" w:hAnsi="Times New Roman" w:cs="Times New Roman"/>
          <w:color w:val="000000" w:themeColor="text1"/>
          <w:sz w:val="28"/>
          <w:szCs w:val="28"/>
        </w:rPr>
        <w:t xml:space="preserve">Основными источниками формирования доходов бюджетов бюджетной системы Российской Федерации на территории Тюменской области являются: налог на добычу полезных ископаемых (28% от общих поступлений в консолидированный бюджет субъекта), НДС и акцизы (21%), налог на прибыль (11%), межбюджетные трансферты (13%), страховые взносы (11%). </w:t>
      </w:r>
    </w:p>
    <w:p w:rsidR="004354F6" w:rsidRDefault="004354F6" w:rsidP="00C84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2D3">
        <w:rPr>
          <w:rFonts w:ascii="Times New Roman" w:hAnsi="Times New Roman" w:cs="Times New Roman"/>
          <w:sz w:val="28"/>
          <w:szCs w:val="28"/>
          <w:u w:val="single"/>
        </w:rPr>
        <w:t>Сумма невыясненных поступлений</w:t>
      </w:r>
      <w:r w:rsidRPr="00C842D3">
        <w:rPr>
          <w:rFonts w:ascii="Times New Roman" w:hAnsi="Times New Roman" w:cs="Times New Roman"/>
          <w:sz w:val="28"/>
          <w:szCs w:val="28"/>
        </w:rPr>
        <w:t xml:space="preserve"> на </w:t>
      </w:r>
      <w:r w:rsidR="00372862">
        <w:rPr>
          <w:rFonts w:ascii="Times New Roman" w:hAnsi="Times New Roman" w:cs="Times New Roman"/>
          <w:sz w:val="28"/>
          <w:szCs w:val="28"/>
        </w:rPr>
        <w:t>01.10</w:t>
      </w:r>
      <w:r w:rsidRPr="00C842D3">
        <w:rPr>
          <w:rFonts w:ascii="Times New Roman" w:hAnsi="Times New Roman" w:cs="Times New Roman"/>
          <w:sz w:val="28"/>
          <w:szCs w:val="28"/>
        </w:rPr>
        <w:t>.202</w:t>
      </w:r>
      <w:r w:rsidR="00DB3773">
        <w:rPr>
          <w:rFonts w:ascii="Times New Roman" w:hAnsi="Times New Roman" w:cs="Times New Roman"/>
          <w:sz w:val="28"/>
          <w:szCs w:val="28"/>
        </w:rPr>
        <w:t>2</w:t>
      </w:r>
      <w:r w:rsidR="00747AD1">
        <w:rPr>
          <w:rFonts w:ascii="Times New Roman" w:hAnsi="Times New Roman" w:cs="Times New Roman"/>
          <w:sz w:val="28"/>
          <w:szCs w:val="28"/>
        </w:rPr>
        <w:t xml:space="preserve"> составила</w:t>
      </w:r>
      <w:r w:rsidRPr="00C842D3">
        <w:rPr>
          <w:rFonts w:ascii="Times New Roman" w:hAnsi="Times New Roman" w:cs="Times New Roman"/>
          <w:sz w:val="28"/>
          <w:szCs w:val="28"/>
        </w:rPr>
        <w:t xml:space="preserve"> </w:t>
      </w:r>
      <w:r w:rsidR="00372862">
        <w:rPr>
          <w:rFonts w:ascii="Times New Roman" w:hAnsi="Times New Roman" w:cs="Times New Roman"/>
          <w:color w:val="000000" w:themeColor="text1"/>
          <w:sz w:val="28"/>
          <w:szCs w:val="28"/>
        </w:rPr>
        <w:t>43,3</w:t>
      </w:r>
      <w:r w:rsidRPr="00C84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2862">
        <w:rPr>
          <w:rFonts w:ascii="Times New Roman" w:hAnsi="Times New Roman" w:cs="Times New Roman"/>
          <w:sz w:val="28"/>
          <w:szCs w:val="28"/>
        </w:rPr>
        <w:t>млн. руб., в том числе за 2022</w:t>
      </w:r>
      <w:r w:rsidRPr="00C842D3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372862">
        <w:rPr>
          <w:rFonts w:ascii="Times New Roman" w:hAnsi="Times New Roman" w:cs="Times New Roman"/>
          <w:sz w:val="28"/>
          <w:szCs w:val="28"/>
        </w:rPr>
        <w:t>20</w:t>
      </w:r>
      <w:r w:rsidR="00A73B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7286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C84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42D3">
        <w:rPr>
          <w:rFonts w:ascii="Times New Roman" w:hAnsi="Times New Roman" w:cs="Times New Roman"/>
          <w:sz w:val="28"/>
          <w:szCs w:val="28"/>
        </w:rPr>
        <w:t xml:space="preserve">млн. руб. По сравнению с аналогичным периодом прошлого года (на </w:t>
      </w:r>
      <w:r w:rsidR="004E1A92" w:rsidRPr="00C842D3">
        <w:rPr>
          <w:rFonts w:ascii="Times New Roman" w:hAnsi="Times New Roman" w:cs="Times New Roman"/>
          <w:sz w:val="28"/>
          <w:szCs w:val="28"/>
        </w:rPr>
        <w:t>01.10</w:t>
      </w:r>
      <w:r w:rsidRPr="00C842D3">
        <w:rPr>
          <w:rFonts w:ascii="Times New Roman" w:hAnsi="Times New Roman" w:cs="Times New Roman"/>
          <w:sz w:val="28"/>
          <w:szCs w:val="28"/>
        </w:rPr>
        <w:t>.202</w:t>
      </w:r>
      <w:r w:rsidR="00A73B41">
        <w:rPr>
          <w:rFonts w:ascii="Times New Roman" w:hAnsi="Times New Roman" w:cs="Times New Roman"/>
          <w:sz w:val="28"/>
          <w:szCs w:val="28"/>
        </w:rPr>
        <w:t>1</w:t>
      </w:r>
      <w:r w:rsidRPr="00C842D3">
        <w:rPr>
          <w:rFonts w:ascii="Times New Roman" w:hAnsi="Times New Roman" w:cs="Times New Roman"/>
          <w:sz w:val="28"/>
          <w:szCs w:val="28"/>
        </w:rPr>
        <w:t xml:space="preserve"> всего – </w:t>
      </w:r>
      <w:r w:rsidR="00A73B41">
        <w:rPr>
          <w:rFonts w:ascii="Times New Roman" w:hAnsi="Times New Roman" w:cs="Times New Roman"/>
          <w:sz w:val="28"/>
          <w:szCs w:val="28"/>
        </w:rPr>
        <w:t>4</w:t>
      </w:r>
      <w:r w:rsidR="00372862">
        <w:rPr>
          <w:rFonts w:ascii="Times New Roman" w:hAnsi="Times New Roman" w:cs="Times New Roman"/>
          <w:sz w:val="28"/>
          <w:szCs w:val="28"/>
        </w:rPr>
        <w:t>9,3</w:t>
      </w:r>
      <w:r w:rsidRPr="00C842D3">
        <w:rPr>
          <w:rFonts w:ascii="Times New Roman" w:hAnsi="Times New Roman" w:cs="Times New Roman"/>
          <w:sz w:val="28"/>
          <w:szCs w:val="28"/>
        </w:rPr>
        <w:t xml:space="preserve"> млн. руб., в </w:t>
      </w:r>
      <w:proofErr w:type="spellStart"/>
      <w:r w:rsidRPr="00C842D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C842D3">
        <w:rPr>
          <w:rFonts w:ascii="Times New Roman" w:hAnsi="Times New Roman" w:cs="Times New Roman"/>
          <w:sz w:val="28"/>
          <w:szCs w:val="28"/>
        </w:rPr>
        <w:t>. 202</w:t>
      </w:r>
      <w:r w:rsidR="00372862">
        <w:rPr>
          <w:rFonts w:ascii="Times New Roman" w:hAnsi="Times New Roman" w:cs="Times New Roman"/>
          <w:sz w:val="28"/>
          <w:szCs w:val="28"/>
        </w:rPr>
        <w:t>1</w:t>
      </w:r>
      <w:r w:rsidRPr="00C842D3">
        <w:rPr>
          <w:rFonts w:ascii="Times New Roman" w:hAnsi="Times New Roman" w:cs="Times New Roman"/>
          <w:sz w:val="28"/>
          <w:szCs w:val="28"/>
        </w:rPr>
        <w:t xml:space="preserve"> год –   </w:t>
      </w:r>
      <w:r w:rsidR="00A73B41">
        <w:rPr>
          <w:rFonts w:ascii="Times New Roman" w:hAnsi="Times New Roman" w:cs="Times New Roman"/>
          <w:sz w:val="28"/>
          <w:szCs w:val="28"/>
        </w:rPr>
        <w:t>2</w:t>
      </w:r>
      <w:r w:rsidR="00372862">
        <w:rPr>
          <w:rFonts w:ascii="Times New Roman" w:hAnsi="Times New Roman" w:cs="Times New Roman"/>
          <w:sz w:val="28"/>
          <w:szCs w:val="28"/>
        </w:rPr>
        <w:t>6</w:t>
      </w:r>
      <w:r w:rsidR="00A73B41">
        <w:rPr>
          <w:rFonts w:ascii="Times New Roman" w:hAnsi="Times New Roman" w:cs="Times New Roman"/>
          <w:sz w:val="28"/>
          <w:szCs w:val="28"/>
        </w:rPr>
        <w:t>,</w:t>
      </w:r>
      <w:r w:rsidR="00372862">
        <w:rPr>
          <w:rFonts w:ascii="Times New Roman" w:hAnsi="Times New Roman" w:cs="Times New Roman"/>
          <w:sz w:val="28"/>
          <w:szCs w:val="28"/>
        </w:rPr>
        <w:t>3</w:t>
      </w:r>
      <w:r w:rsidRPr="00C842D3">
        <w:rPr>
          <w:rFonts w:ascii="Times New Roman" w:hAnsi="Times New Roman" w:cs="Times New Roman"/>
          <w:sz w:val="28"/>
          <w:szCs w:val="28"/>
        </w:rPr>
        <w:t xml:space="preserve"> млн. руб.) невыясненны</w:t>
      </w:r>
      <w:r w:rsidR="003954F5">
        <w:rPr>
          <w:rFonts w:ascii="Times New Roman" w:hAnsi="Times New Roman" w:cs="Times New Roman"/>
          <w:sz w:val="28"/>
          <w:szCs w:val="28"/>
        </w:rPr>
        <w:t>е</w:t>
      </w:r>
      <w:r w:rsidR="00EF6752">
        <w:rPr>
          <w:rFonts w:ascii="Times New Roman" w:hAnsi="Times New Roman" w:cs="Times New Roman"/>
          <w:sz w:val="28"/>
          <w:szCs w:val="28"/>
        </w:rPr>
        <w:t xml:space="preserve"> поступлени</w:t>
      </w:r>
      <w:r w:rsidR="003954F5">
        <w:rPr>
          <w:rFonts w:ascii="Times New Roman" w:hAnsi="Times New Roman" w:cs="Times New Roman"/>
          <w:sz w:val="28"/>
          <w:szCs w:val="28"/>
        </w:rPr>
        <w:t>я</w:t>
      </w:r>
      <w:r w:rsidR="00EF6752">
        <w:rPr>
          <w:rFonts w:ascii="Times New Roman" w:hAnsi="Times New Roman" w:cs="Times New Roman"/>
          <w:sz w:val="28"/>
          <w:szCs w:val="28"/>
        </w:rPr>
        <w:t xml:space="preserve">, </w:t>
      </w:r>
      <w:r w:rsidR="00EF6752" w:rsidRPr="00C842D3">
        <w:rPr>
          <w:rFonts w:ascii="Times New Roman" w:hAnsi="Times New Roman" w:cs="Times New Roman"/>
          <w:sz w:val="28"/>
          <w:szCs w:val="28"/>
        </w:rPr>
        <w:t>зачисляемы</w:t>
      </w:r>
      <w:r w:rsidR="003954F5">
        <w:rPr>
          <w:rFonts w:ascii="Times New Roman" w:hAnsi="Times New Roman" w:cs="Times New Roman"/>
          <w:sz w:val="28"/>
          <w:szCs w:val="28"/>
        </w:rPr>
        <w:t>е</w:t>
      </w:r>
      <w:r w:rsidR="00EF6752" w:rsidRPr="00C842D3">
        <w:rPr>
          <w:rFonts w:ascii="Times New Roman" w:hAnsi="Times New Roman" w:cs="Times New Roman"/>
          <w:sz w:val="28"/>
          <w:szCs w:val="28"/>
        </w:rPr>
        <w:t xml:space="preserve"> в федеральный бюджет</w:t>
      </w:r>
      <w:r w:rsidR="00EF6752">
        <w:rPr>
          <w:rFonts w:ascii="Times New Roman" w:hAnsi="Times New Roman" w:cs="Times New Roman"/>
          <w:sz w:val="28"/>
          <w:szCs w:val="28"/>
        </w:rPr>
        <w:t>,</w:t>
      </w:r>
      <w:r w:rsidR="00EF6752" w:rsidRPr="00C842D3">
        <w:rPr>
          <w:rFonts w:ascii="Times New Roman" w:hAnsi="Times New Roman" w:cs="Times New Roman"/>
          <w:sz w:val="28"/>
          <w:szCs w:val="28"/>
        </w:rPr>
        <w:t xml:space="preserve"> </w:t>
      </w:r>
      <w:r w:rsidR="00372862">
        <w:rPr>
          <w:rFonts w:ascii="Times New Roman" w:hAnsi="Times New Roman" w:cs="Times New Roman"/>
          <w:sz w:val="28"/>
          <w:szCs w:val="28"/>
        </w:rPr>
        <w:t>снизились</w:t>
      </w:r>
      <w:r w:rsidRPr="00C842D3">
        <w:rPr>
          <w:rFonts w:ascii="Times New Roman" w:hAnsi="Times New Roman" w:cs="Times New Roman"/>
          <w:sz w:val="28"/>
          <w:szCs w:val="28"/>
        </w:rPr>
        <w:t xml:space="preserve"> в общем объеме</w:t>
      </w:r>
      <w:r w:rsidR="00553A15">
        <w:rPr>
          <w:rFonts w:ascii="Times New Roman" w:hAnsi="Times New Roman" w:cs="Times New Roman"/>
          <w:sz w:val="28"/>
          <w:szCs w:val="28"/>
        </w:rPr>
        <w:t xml:space="preserve"> </w:t>
      </w:r>
      <w:r w:rsidR="00A73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37286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C842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2862">
        <w:rPr>
          <w:rFonts w:ascii="Times New Roman" w:hAnsi="Times New Roman" w:cs="Times New Roman"/>
          <w:sz w:val="28"/>
          <w:szCs w:val="28"/>
        </w:rPr>
        <w:t>млн. руб</w:t>
      </w:r>
      <w:r w:rsidRPr="00C842D3">
        <w:rPr>
          <w:rFonts w:ascii="Times New Roman" w:hAnsi="Times New Roman" w:cs="Times New Roman"/>
          <w:sz w:val="28"/>
          <w:szCs w:val="28"/>
        </w:rPr>
        <w:t xml:space="preserve">. </w:t>
      </w:r>
      <w:r w:rsidR="002A0F82">
        <w:rPr>
          <w:rFonts w:ascii="Times New Roman" w:hAnsi="Times New Roman" w:cs="Times New Roman"/>
          <w:sz w:val="28"/>
          <w:szCs w:val="28"/>
        </w:rPr>
        <w:t>или 13%.</w:t>
      </w:r>
    </w:p>
    <w:p w:rsidR="00A73B41" w:rsidRDefault="00A73B41" w:rsidP="00A73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2D3">
        <w:rPr>
          <w:rFonts w:ascii="Times New Roman" w:hAnsi="Times New Roman" w:cs="Times New Roman"/>
          <w:sz w:val="28"/>
          <w:szCs w:val="28"/>
        </w:rPr>
        <w:t xml:space="preserve">В рамках бюджетного законодательства </w:t>
      </w:r>
      <w:r w:rsidR="00EF6752">
        <w:rPr>
          <w:rFonts w:ascii="Times New Roman" w:hAnsi="Times New Roman" w:cs="Times New Roman"/>
          <w:sz w:val="28"/>
          <w:szCs w:val="28"/>
        </w:rPr>
        <w:t xml:space="preserve">отделом проводились </w:t>
      </w:r>
      <w:r w:rsidRPr="00C842D3">
        <w:rPr>
          <w:rFonts w:ascii="Times New Roman" w:hAnsi="Times New Roman" w:cs="Times New Roman"/>
          <w:sz w:val="28"/>
          <w:szCs w:val="28"/>
        </w:rPr>
        <w:t xml:space="preserve">мероприятия по сокращению невыясненных поступлений, </w:t>
      </w:r>
      <w:r w:rsidR="003954F5">
        <w:rPr>
          <w:rFonts w:ascii="Times New Roman" w:hAnsi="Times New Roman" w:cs="Times New Roman"/>
          <w:sz w:val="28"/>
          <w:szCs w:val="28"/>
        </w:rPr>
        <w:t xml:space="preserve">а также их </w:t>
      </w:r>
      <w:r w:rsidR="00EF6752">
        <w:rPr>
          <w:rFonts w:ascii="Times New Roman" w:hAnsi="Times New Roman" w:cs="Times New Roman"/>
          <w:sz w:val="28"/>
          <w:szCs w:val="28"/>
        </w:rPr>
        <w:t>анализ и мониторинг. В</w:t>
      </w:r>
      <w:r w:rsidRPr="00C842D3">
        <w:rPr>
          <w:rFonts w:ascii="Times New Roman" w:hAnsi="Times New Roman" w:cs="Times New Roman"/>
          <w:sz w:val="28"/>
          <w:szCs w:val="28"/>
        </w:rPr>
        <w:t xml:space="preserve"> адрес администраторов доходов направлен</w:t>
      </w:r>
      <w:r w:rsidR="00553A15">
        <w:rPr>
          <w:rFonts w:ascii="Times New Roman" w:hAnsi="Times New Roman" w:cs="Times New Roman"/>
          <w:sz w:val="28"/>
          <w:szCs w:val="28"/>
        </w:rPr>
        <w:t>о</w:t>
      </w:r>
      <w:r w:rsidRPr="00C842D3">
        <w:rPr>
          <w:rFonts w:ascii="Times New Roman" w:hAnsi="Times New Roman" w:cs="Times New Roman"/>
          <w:sz w:val="28"/>
          <w:szCs w:val="28"/>
        </w:rPr>
        <w:t xml:space="preserve"> </w:t>
      </w:r>
      <w:r w:rsidR="00553A15">
        <w:rPr>
          <w:rFonts w:ascii="Times New Roman" w:hAnsi="Times New Roman" w:cs="Times New Roman"/>
          <w:sz w:val="28"/>
          <w:szCs w:val="28"/>
        </w:rPr>
        <w:t>144</w:t>
      </w:r>
      <w:r w:rsidR="00E470D0">
        <w:rPr>
          <w:rFonts w:ascii="Times New Roman" w:hAnsi="Times New Roman" w:cs="Times New Roman"/>
          <w:sz w:val="28"/>
          <w:szCs w:val="28"/>
        </w:rPr>
        <w:t xml:space="preserve"> тысяч</w:t>
      </w:r>
      <w:r w:rsidRPr="00C842D3">
        <w:rPr>
          <w:rFonts w:ascii="Times New Roman" w:hAnsi="Times New Roman" w:cs="Times New Roman"/>
          <w:sz w:val="28"/>
          <w:szCs w:val="28"/>
        </w:rPr>
        <w:t xml:space="preserve"> запросов на вы</w:t>
      </w:r>
      <w:r w:rsidR="00EF6752">
        <w:rPr>
          <w:rFonts w:ascii="Times New Roman" w:hAnsi="Times New Roman" w:cs="Times New Roman"/>
          <w:sz w:val="28"/>
          <w:szCs w:val="28"/>
        </w:rPr>
        <w:t xml:space="preserve">яснение принадлежности платежа, кроме того </w:t>
      </w:r>
      <w:r w:rsidR="00553A15">
        <w:rPr>
          <w:rFonts w:ascii="Times New Roman" w:hAnsi="Times New Roman" w:cs="Times New Roman"/>
          <w:sz w:val="28"/>
          <w:szCs w:val="28"/>
        </w:rPr>
        <w:t>проводилась работа с</w:t>
      </w:r>
      <w:r w:rsidR="00EF6752">
        <w:rPr>
          <w:rFonts w:ascii="Times New Roman" w:hAnsi="Times New Roman" w:cs="Times New Roman"/>
          <w:sz w:val="28"/>
          <w:szCs w:val="28"/>
        </w:rPr>
        <w:t xml:space="preserve"> администраторам</w:t>
      </w:r>
      <w:r w:rsidR="00553A15">
        <w:rPr>
          <w:rFonts w:ascii="Times New Roman" w:hAnsi="Times New Roman" w:cs="Times New Roman"/>
          <w:sz w:val="28"/>
          <w:szCs w:val="28"/>
        </w:rPr>
        <w:t xml:space="preserve">и доходов, </w:t>
      </w:r>
      <w:r w:rsidR="00EF6752">
        <w:rPr>
          <w:rFonts w:ascii="Times New Roman" w:hAnsi="Times New Roman" w:cs="Times New Roman"/>
          <w:sz w:val="28"/>
          <w:szCs w:val="28"/>
        </w:rPr>
        <w:t>направлялись информационные письма о необходимости соблюдения сроков, установленных п. 57 Порядка, утвержденного приказом Минфина России от 13.04.2020 № 66н.</w:t>
      </w:r>
      <w:r w:rsidR="003954F5">
        <w:rPr>
          <w:rFonts w:ascii="Times New Roman" w:hAnsi="Times New Roman" w:cs="Times New Roman"/>
          <w:sz w:val="28"/>
          <w:szCs w:val="28"/>
        </w:rPr>
        <w:t xml:space="preserve"> Проводилась разъясняющая работа и с плательщиками, </w:t>
      </w:r>
      <w:r w:rsidR="003954F5" w:rsidRPr="003954F5">
        <w:rPr>
          <w:rFonts w:ascii="Times New Roman" w:hAnsi="Times New Roman" w:cs="Times New Roman"/>
          <w:sz w:val="28"/>
          <w:szCs w:val="28"/>
        </w:rPr>
        <w:t xml:space="preserve">систематически </w:t>
      </w:r>
      <w:r w:rsidR="003954F5">
        <w:rPr>
          <w:rFonts w:ascii="Times New Roman" w:hAnsi="Times New Roman" w:cs="Times New Roman"/>
          <w:sz w:val="28"/>
          <w:szCs w:val="28"/>
        </w:rPr>
        <w:t>допускающими ошибки в платежных реквизитах.</w:t>
      </w:r>
    </w:p>
    <w:p w:rsidR="002A0F82" w:rsidRDefault="002A0F82" w:rsidP="002A0F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</w:t>
      </w:r>
      <w:r w:rsidRPr="00323E8D">
        <w:rPr>
          <w:rFonts w:ascii="Times New Roman" w:hAnsi="Times New Roman" w:cs="Times New Roman"/>
          <w:sz w:val="28"/>
          <w:szCs w:val="28"/>
        </w:rPr>
        <w:t xml:space="preserve"> 38.1 Порядка № 66н</w:t>
      </w:r>
      <w:r>
        <w:rPr>
          <w:rFonts w:ascii="Times New Roman" w:hAnsi="Times New Roman" w:cs="Times New Roman"/>
          <w:sz w:val="28"/>
          <w:szCs w:val="28"/>
        </w:rPr>
        <w:t>, отдел доходов ежемесячно, не позднее 5 рабочего дня отражает невыясненные поступления, зачисленные в федеральный бюджет и по которым не осуществлен возврат (уточнение) по истечении трех лет со дня их зачисления на единый счет федерального бюджета, по коду бюджетной классификации, предусмотренному для учета прочих неналоговых доходов федерального бюджет.  З</w:t>
      </w:r>
      <w:r w:rsidRPr="006F104A">
        <w:rPr>
          <w:rFonts w:ascii="Times New Roman" w:hAnsi="Times New Roman" w:cs="Times New Roman"/>
          <w:sz w:val="28"/>
          <w:szCs w:val="28"/>
        </w:rPr>
        <w:t>а период с 01.01.2019 по 30.09.2019</w:t>
      </w:r>
      <w:r>
        <w:rPr>
          <w:rFonts w:ascii="Times New Roman" w:hAnsi="Times New Roman" w:cs="Times New Roman"/>
          <w:sz w:val="28"/>
          <w:szCs w:val="28"/>
        </w:rPr>
        <w:t xml:space="preserve"> справками</w:t>
      </w:r>
      <w:r w:rsidRPr="00BF2F32">
        <w:rPr>
          <w:rFonts w:ascii="Times New Roman" w:hAnsi="Times New Roman" w:cs="Times New Roman"/>
          <w:sz w:val="28"/>
          <w:szCs w:val="28"/>
        </w:rPr>
        <w:t xml:space="preserve"> ор</w:t>
      </w:r>
      <w:r>
        <w:rPr>
          <w:rFonts w:ascii="Times New Roman" w:hAnsi="Times New Roman" w:cs="Times New Roman"/>
          <w:sz w:val="28"/>
          <w:szCs w:val="28"/>
        </w:rPr>
        <w:t xml:space="preserve">гана Федерального казначейства </w:t>
      </w:r>
      <w:r w:rsidRPr="005B1044">
        <w:rPr>
          <w:rFonts w:ascii="Times New Roman" w:hAnsi="Times New Roman" w:cs="Times New Roman"/>
          <w:sz w:val="28"/>
          <w:szCs w:val="28"/>
        </w:rPr>
        <w:t>на прочих неналоговых доходах федерального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отражены денежные средства в размере 4 758 295,71 руб., в следствии чего стали не доступны для возврата и уточнения.</w:t>
      </w:r>
    </w:p>
    <w:p w:rsidR="004C2F95" w:rsidRDefault="0051476C" w:rsidP="004C2F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вступлением</w:t>
      </w:r>
      <w:r w:rsidR="00EC653D">
        <w:rPr>
          <w:rFonts w:ascii="Times New Roman" w:hAnsi="Times New Roman" w:cs="Times New Roman"/>
          <w:sz w:val="28"/>
          <w:szCs w:val="28"/>
        </w:rPr>
        <w:t xml:space="preserve"> </w:t>
      </w:r>
      <w:r w:rsidR="00EC653D" w:rsidRPr="00EC653D">
        <w:rPr>
          <w:rFonts w:ascii="Times New Roman" w:hAnsi="Times New Roman" w:cs="Times New Roman"/>
          <w:sz w:val="28"/>
          <w:szCs w:val="28"/>
        </w:rPr>
        <w:t xml:space="preserve">10.09.2022 </w:t>
      </w:r>
      <w:r>
        <w:rPr>
          <w:rFonts w:ascii="Times New Roman" w:hAnsi="Times New Roman" w:cs="Times New Roman"/>
          <w:sz w:val="28"/>
          <w:szCs w:val="28"/>
        </w:rPr>
        <w:t xml:space="preserve"> в силу приказа Минфина России от 29.06.2022 № 102н</w:t>
      </w:r>
      <w:r w:rsidR="002A0F82">
        <w:rPr>
          <w:rFonts w:ascii="Times New Roman" w:hAnsi="Times New Roman" w:cs="Times New Roman"/>
          <w:sz w:val="28"/>
          <w:szCs w:val="28"/>
        </w:rPr>
        <w:t xml:space="preserve"> (далее – Приказ № 102н)</w:t>
      </w:r>
      <w:r>
        <w:rPr>
          <w:rFonts w:ascii="Times New Roman" w:hAnsi="Times New Roman" w:cs="Times New Roman"/>
          <w:sz w:val="28"/>
          <w:szCs w:val="28"/>
        </w:rPr>
        <w:t>, внесены изменения в Приказ Минфина России от 13.04.2020</w:t>
      </w:r>
      <w:r w:rsidR="002A0F8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66н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</w:t>
      </w:r>
      <w:r w:rsidR="00A535D7">
        <w:rPr>
          <w:rFonts w:ascii="Times New Roman" w:hAnsi="Times New Roman" w:cs="Times New Roman"/>
          <w:sz w:val="28"/>
          <w:szCs w:val="28"/>
        </w:rPr>
        <w:t xml:space="preserve"> в части учета уполномоченным</w:t>
      </w:r>
      <w:r w:rsidR="00A535D7" w:rsidRPr="00A535D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A535D7">
        <w:rPr>
          <w:rFonts w:ascii="Times New Roman" w:hAnsi="Times New Roman" w:cs="Times New Roman"/>
          <w:sz w:val="28"/>
          <w:szCs w:val="28"/>
        </w:rPr>
        <w:t>ом</w:t>
      </w:r>
      <w:r w:rsidR="00A535D7" w:rsidRPr="00A535D7">
        <w:rPr>
          <w:rFonts w:ascii="Times New Roman" w:hAnsi="Times New Roman" w:cs="Times New Roman"/>
          <w:sz w:val="28"/>
          <w:szCs w:val="28"/>
        </w:rPr>
        <w:t xml:space="preserve"> Федерального казначейства средств, зачисленных на отдельный казначейский счет для учета налого</w:t>
      </w:r>
      <w:r w:rsidR="00EC653D">
        <w:rPr>
          <w:rFonts w:ascii="Times New Roman" w:hAnsi="Times New Roman" w:cs="Times New Roman"/>
          <w:sz w:val="28"/>
          <w:szCs w:val="28"/>
        </w:rPr>
        <w:t>вых платежей, и их распределения</w:t>
      </w:r>
      <w:r w:rsidR="00A535D7" w:rsidRPr="00A535D7">
        <w:rPr>
          <w:rFonts w:ascii="Times New Roman" w:hAnsi="Times New Roman" w:cs="Times New Roman"/>
          <w:sz w:val="28"/>
          <w:szCs w:val="28"/>
        </w:rPr>
        <w:t xml:space="preserve"> между бюджетами</w:t>
      </w:r>
      <w:r w:rsidR="002A0F82">
        <w:rPr>
          <w:rFonts w:ascii="Times New Roman" w:hAnsi="Times New Roman" w:cs="Times New Roman"/>
          <w:sz w:val="28"/>
          <w:szCs w:val="28"/>
        </w:rPr>
        <w:t xml:space="preserve">, кроме того, </w:t>
      </w:r>
      <w:r w:rsidR="004C2F95">
        <w:rPr>
          <w:rFonts w:ascii="Times New Roman" w:hAnsi="Times New Roman" w:cs="Times New Roman"/>
          <w:sz w:val="28"/>
          <w:szCs w:val="28"/>
        </w:rPr>
        <w:t xml:space="preserve">в состав документов, на основании которых органами Федерального казначейства </w:t>
      </w:r>
      <w:r w:rsidR="004C2F95" w:rsidRPr="004C2F95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4C2F95">
        <w:rPr>
          <w:rFonts w:ascii="Times New Roman" w:hAnsi="Times New Roman" w:cs="Times New Roman"/>
          <w:sz w:val="28"/>
          <w:szCs w:val="28"/>
        </w:rPr>
        <w:t xml:space="preserve">учет и распределение доходов, </w:t>
      </w:r>
      <w:r w:rsidR="00A535D7">
        <w:rPr>
          <w:rFonts w:ascii="Times New Roman" w:hAnsi="Times New Roman" w:cs="Times New Roman"/>
          <w:sz w:val="28"/>
          <w:szCs w:val="28"/>
        </w:rPr>
        <w:t>до</w:t>
      </w:r>
      <w:r w:rsidR="004C2F95">
        <w:rPr>
          <w:rFonts w:ascii="Times New Roman" w:hAnsi="Times New Roman" w:cs="Times New Roman"/>
          <w:sz w:val="28"/>
          <w:szCs w:val="28"/>
        </w:rPr>
        <w:t>бавлено распоряжение</w:t>
      </w:r>
      <w:r w:rsidR="004C2F95" w:rsidRPr="004C2F95">
        <w:rPr>
          <w:rFonts w:ascii="Times New Roman" w:hAnsi="Times New Roman" w:cs="Times New Roman"/>
          <w:sz w:val="28"/>
          <w:szCs w:val="28"/>
        </w:rPr>
        <w:t xml:space="preserve"> о совершении казначейских платежей (распоряжение налогового органа) для осуществления операций по единому налоговому платежу</w:t>
      </w:r>
      <w:r w:rsidR="004C2F95">
        <w:rPr>
          <w:rFonts w:ascii="Times New Roman" w:hAnsi="Times New Roman" w:cs="Times New Roman"/>
          <w:sz w:val="28"/>
          <w:szCs w:val="28"/>
        </w:rPr>
        <w:t>.</w:t>
      </w:r>
    </w:p>
    <w:p w:rsidR="004C402E" w:rsidRDefault="002A0F82" w:rsidP="004C2F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Претерпел изменения и</w:t>
      </w:r>
      <w:r w:rsidR="004C2F95">
        <w:rPr>
          <w:rFonts w:ascii="Times New Roman" w:hAnsi="Times New Roman" w:cs="Times New Roman"/>
          <w:sz w:val="28"/>
          <w:szCs w:val="28"/>
        </w:rPr>
        <w:t xml:space="preserve"> порядок приема к исполнению таких документов администраторов как Заявки на возврат, Уведомления об уточнении</w:t>
      </w:r>
      <w:r w:rsidR="004C2F95" w:rsidRPr="004C2F95">
        <w:t xml:space="preserve"> </w:t>
      </w:r>
      <w:r w:rsidR="004C2F95" w:rsidRPr="004C2F95">
        <w:rPr>
          <w:rFonts w:ascii="Times New Roman" w:hAnsi="Times New Roman" w:cs="Times New Roman"/>
          <w:sz w:val="28"/>
          <w:szCs w:val="28"/>
        </w:rPr>
        <w:t>вида и принадлежности платежа, Уведо</w:t>
      </w:r>
      <w:r w:rsidR="004C2F95">
        <w:rPr>
          <w:rFonts w:ascii="Times New Roman" w:hAnsi="Times New Roman" w:cs="Times New Roman"/>
          <w:sz w:val="28"/>
          <w:szCs w:val="28"/>
        </w:rPr>
        <w:t>млени</w:t>
      </w:r>
      <w:r w:rsidR="00827ECB">
        <w:rPr>
          <w:rFonts w:ascii="Times New Roman" w:hAnsi="Times New Roman" w:cs="Times New Roman"/>
          <w:sz w:val="28"/>
          <w:szCs w:val="28"/>
        </w:rPr>
        <w:t>я</w:t>
      </w:r>
      <w:r w:rsidR="004C2F95">
        <w:rPr>
          <w:rFonts w:ascii="Times New Roman" w:hAnsi="Times New Roman" w:cs="Times New Roman"/>
          <w:sz w:val="28"/>
          <w:szCs w:val="28"/>
        </w:rPr>
        <w:t xml:space="preserve"> о межрегиональном зачете: документы, поступивши</w:t>
      </w:r>
      <w:r w:rsidR="004C2F95" w:rsidRPr="004C2F95">
        <w:rPr>
          <w:rFonts w:ascii="Times New Roman" w:hAnsi="Times New Roman" w:cs="Times New Roman"/>
          <w:sz w:val="28"/>
          <w:szCs w:val="28"/>
        </w:rPr>
        <w:t>е в орган Федерального казначейства до 14:00 ч</w:t>
      </w:r>
      <w:r w:rsidR="004C2F95">
        <w:rPr>
          <w:rFonts w:ascii="Times New Roman" w:hAnsi="Times New Roman" w:cs="Times New Roman"/>
          <w:sz w:val="28"/>
          <w:szCs w:val="28"/>
        </w:rPr>
        <w:t>асов по местному времени, считаю</w:t>
      </w:r>
      <w:r w:rsidR="004C2F95" w:rsidRPr="004C2F95">
        <w:rPr>
          <w:rFonts w:ascii="Times New Roman" w:hAnsi="Times New Roman" w:cs="Times New Roman"/>
          <w:sz w:val="28"/>
          <w:szCs w:val="28"/>
        </w:rPr>
        <w:t>тся представленным</w:t>
      </w:r>
      <w:r w:rsidR="004C2F95">
        <w:rPr>
          <w:rFonts w:ascii="Times New Roman" w:hAnsi="Times New Roman" w:cs="Times New Roman"/>
          <w:sz w:val="28"/>
          <w:szCs w:val="28"/>
        </w:rPr>
        <w:t>и</w:t>
      </w:r>
      <w:r w:rsidR="004C2F95" w:rsidRPr="004C2F95">
        <w:rPr>
          <w:rFonts w:ascii="Times New Roman" w:hAnsi="Times New Roman" w:cs="Times New Roman"/>
          <w:sz w:val="28"/>
          <w:szCs w:val="28"/>
        </w:rPr>
        <w:t xml:space="preserve"> </w:t>
      </w:r>
      <w:r w:rsidR="004C2F95">
        <w:rPr>
          <w:rFonts w:ascii="Times New Roman" w:hAnsi="Times New Roman" w:cs="Times New Roman"/>
          <w:sz w:val="28"/>
          <w:szCs w:val="28"/>
        </w:rPr>
        <w:t>текущим рабочем днем, поступивши</w:t>
      </w:r>
      <w:r w:rsidR="004C2F95" w:rsidRPr="004C2F95">
        <w:rPr>
          <w:rFonts w:ascii="Times New Roman" w:hAnsi="Times New Roman" w:cs="Times New Roman"/>
          <w:sz w:val="28"/>
          <w:szCs w:val="28"/>
        </w:rPr>
        <w:t>е после 14:00 часов по местному времени - следующим рабочим днем.</w:t>
      </w:r>
    </w:p>
    <w:p w:rsidR="006F104A" w:rsidRPr="00A92424" w:rsidRDefault="006F104A" w:rsidP="00A924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424">
        <w:rPr>
          <w:rFonts w:ascii="Times New Roman" w:hAnsi="Times New Roman" w:cs="Times New Roman"/>
          <w:sz w:val="28"/>
          <w:szCs w:val="28"/>
        </w:rPr>
        <w:t>Такой порядок приема к исполнению документов распространяется и на Заявки на возврат по гл. 100, что учтено в Порядке взаимодействия структурных подразделений Управления при осуществлении ежедневной процедуры контроля обоснованности проведения операций возврата (перечисления) средств плательщикам, банкам, организациям федеральной почтовой связи, платежным агентам, участникам системы казначейских платежей, утвержденном приказ</w:t>
      </w:r>
      <w:r w:rsidR="002A0F82" w:rsidRPr="00A92424">
        <w:rPr>
          <w:rFonts w:ascii="Times New Roman" w:hAnsi="Times New Roman" w:cs="Times New Roman"/>
          <w:sz w:val="28"/>
          <w:szCs w:val="28"/>
        </w:rPr>
        <w:t>ом Управления</w:t>
      </w:r>
      <w:r w:rsidRPr="00A92424">
        <w:rPr>
          <w:rFonts w:ascii="Times New Roman" w:hAnsi="Times New Roman" w:cs="Times New Roman"/>
          <w:sz w:val="28"/>
          <w:szCs w:val="28"/>
        </w:rPr>
        <w:t>.</w:t>
      </w:r>
    </w:p>
    <w:p w:rsidR="005B1044" w:rsidRPr="00A92424" w:rsidRDefault="005B1044" w:rsidP="00A924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424">
        <w:rPr>
          <w:rFonts w:ascii="Times New Roman" w:hAnsi="Times New Roman" w:cs="Times New Roman"/>
          <w:sz w:val="28"/>
          <w:szCs w:val="28"/>
        </w:rPr>
        <w:t xml:space="preserve">Рейтинг взаимодействия с </w:t>
      </w:r>
      <w:r w:rsidR="006D34AE" w:rsidRPr="00A92424">
        <w:rPr>
          <w:rFonts w:ascii="Times New Roman" w:hAnsi="Times New Roman" w:cs="Times New Roman"/>
          <w:sz w:val="28"/>
          <w:szCs w:val="28"/>
        </w:rPr>
        <w:t>государственной информационной системой о государственных и муниципальных платежах (</w:t>
      </w:r>
      <w:r w:rsidR="0083058B" w:rsidRPr="00A92424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A92424">
        <w:rPr>
          <w:rFonts w:ascii="Times New Roman" w:hAnsi="Times New Roman" w:cs="Times New Roman"/>
          <w:sz w:val="28"/>
          <w:szCs w:val="28"/>
        </w:rPr>
        <w:t>ГИС ГМП</w:t>
      </w:r>
      <w:r w:rsidR="006D34AE" w:rsidRPr="00A92424">
        <w:rPr>
          <w:rFonts w:ascii="Times New Roman" w:hAnsi="Times New Roman" w:cs="Times New Roman"/>
          <w:sz w:val="28"/>
          <w:szCs w:val="28"/>
        </w:rPr>
        <w:t>)</w:t>
      </w:r>
      <w:r w:rsidRPr="00A92424">
        <w:rPr>
          <w:rFonts w:ascii="Times New Roman" w:hAnsi="Times New Roman" w:cs="Times New Roman"/>
          <w:sz w:val="28"/>
          <w:szCs w:val="28"/>
        </w:rPr>
        <w:t xml:space="preserve"> государственных органов исполнительной власти субъектов Российской Федерации, органов местного самоуправления, государственных и муниципальных казенных учреждений Тюменской области за период январь – сентябрь 2022 года составляет </w:t>
      </w:r>
      <w:r w:rsidR="006D34AE" w:rsidRPr="00A92424">
        <w:rPr>
          <w:rFonts w:ascii="Times New Roman" w:hAnsi="Times New Roman" w:cs="Times New Roman"/>
          <w:sz w:val="28"/>
          <w:szCs w:val="28"/>
        </w:rPr>
        <w:t>70,78</w:t>
      </w:r>
      <w:r w:rsidRPr="00A92424">
        <w:rPr>
          <w:rFonts w:ascii="Times New Roman" w:hAnsi="Times New Roman" w:cs="Times New Roman"/>
          <w:sz w:val="28"/>
          <w:szCs w:val="28"/>
        </w:rPr>
        <w:t>%.</w:t>
      </w:r>
    </w:p>
    <w:p w:rsidR="0083058B" w:rsidRPr="00A92424" w:rsidRDefault="0083058B" w:rsidP="00A924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424">
        <w:rPr>
          <w:rFonts w:ascii="Times New Roman" w:hAnsi="Times New Roman" w:cs="Times New Roman"/>
          <w:sz w:val="28"/>
          <w:szCs w:val="28"/>
        </w:rPr>
        <w:t>Результаты взаимодействия ежемесячно доводятся до Аппарата Губернатора Тюменской области и самих участников с ГИС ГМП.</w:t>
      </w:r>
    </w:p>
    <w:p w:rsidR="0047366B" w:rsidRPr="00A92424" w:rsidRDefault="0083058B" w:rsidP="00A924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424">
        <w:rPr>
          <w:rFonts w:ascii="Times New Roman" w:hAnsi="Times New Roman" w:cs="Times New Roman"/>
          <w:sz w:val="28"/>
          <w:szCs w:val="28"/>
        </w:rPr>
        <w:t xml:space="preserve"> </w:t>
      </w:r>
      <w:r w:rsidR="00D522E9" w:rsidRPr="00A92424">
        <w:rPr>
          <w:rFonts w:ascii="Times New Roman" w:hAnsi="Times New Roman" w:cs="Times New Roman"/>
          <w:sz w:val="28"/>
          <w:szCs w:val="28"/>
        </w:rPr>
        <w:t>К сожалению, участникам ГИС ГМП не удается достичь стабильных результатов во взаимодействии с системой</w:t>
      </w:r>
      <w:r w:rsidRPr="00A92424">
        <w:rPr>
          <w:rFonts w:ascii="Times New Roman" w:hAnsi="Times New Roman" w:cs="Times New Roman"/>
          <w:sz w:val="28"/>
          <w:szCs w:val="28"/>
        </w:rPr>
        <w:t>. Не</w:t>
      </w:r>
      <w:r w:rsidR="00D522E9" w:rsidRPr="00A92424">
        <w:rPr>
          <w:rFonts w:ascii="Times New Roman" w:hAnsi="Times New Roman" w:cs="Times New Roman"/>
          <w:sz w:val="28"/>
          <w:szCs w:val="28"/>
        </w:rPr>
        <w:t xml:space="preserve"> следует исключать того факта, что предоставление информации об уточнениях и возвратах</w:t>
      </w:r>
      <w:r w:rsidRPr="00A92424">
        <w:rPr>
          <w:rFonts w:ascii="Times New Roman" w:hAnsi="Times New Roman" w:cs="Times New Roman"/>
          <w:sz w:val="28"/>
          <w:szCs w:val="28"/>
        </w:rPr>
        <w:t xml:space="preserve"> поступлений, на данный момент, в ГИС ГМП не реализовано, что может негативно влиять на итоговые данные.</w:t>
      </w:r>
    </w:p>
    <w:p w:rsidR="0083058B" w:rsidRPr="00A92424" w:rsidRDefault="0083058B" w:rsidP="00A9242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424">
        <w:rPr>
          <w:rFonts w:ascii="Times New Roman" w:hAnsi="Times New Roman" w:cs="Times New Roman"/>
          <w:sz w:val="28"/>
          <w:szCs w:val="28"/>
        </w:rPr>
        <w:t>Управление рекомендует продолжить проведение мероприятий по активизации взаимодействия администраторами доходов субъекта и муниципальных образований с ГИС ГМП и размещения в ГИС ГМП информации в полном объеме.</w:t>
      </w:r>
    </w:p>
    <w:p w:rsidR="00A92424" w:rsidRDefault="00A92424" w:rsidP="00A9242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92424" w:rsidRDefault="00A92424" w:rsidP="00A9242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92424" w:rsidRPr="00A92424" w:rsidRDefault="00A92424" w:rsidP="006038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2424">
        <w:rPr>
          <w:rFonts w:ascii="Times New Roman" w:hAnsi="Times New Roman" w:cs="Times New Roman"/>
          <w:sz w:val="28"/>
          <w:szCs w:val="28"/>
        </w:rPr>
        <w:t>Начальник отдела д</w:t>
      </w:r>
      <w:r w:rsidR="00603811">
        <w:rPr>
          <w:rFonts w:ascii="Times New Roman" w:hAnsi="Times New Roman" w:cs="Times New Roman"/>
          <w:sz w:val="28"/>
          <w:szCs w:val="28"/>
        </w:rPr>
        <w:t>оходов УФК по Тюменской области</w:t>
      </w:r>
      <w:bookmarkStart w:id="0" w:name="_GoBack"/>
      <w:bookmarkEnd w:id="0"/>
    </w:p>
    <w:p w:rsidR="00A92424" w:rsidRPr="00A92424" w:rsidRDefault="00A92424" w:rsidP="006038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2424">
        <w:rPr>
          <w:rFonts w:ascii="Times New Roman" w:hAnsi="Times New Roman" w:cs="Times New Roman"/>
          <w:sz w:val="28"/>
          <w:szCs w:val="28"/>
        </w:rPr>
        <w:t>Головчиц Ирина Александровна</w:t>
      </w:r>
    </w:p>
    <w:sectPr w:rsidR="00A92424" w:rsidRPr="00A92424" w:rsidSect="00D947C1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D62" w:rsidRDefault="001D2D62" w:rsidP="00D947C1">
      <w:pPr>
        <w:spacing w:after="0" w:line="240" w:lineRule="auto"/>
      </w:pPr>
      <w:r>
        <w:separator/>
      </w:r>
    </w:p>
  </w:endnote>
  <w:endnote w:type="continuationSeparator" w:id="0">
    <w:p w:rsidR="001D2D62" w:rsidRDefault="001D2D62" w:rsidP="00D94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D62" w:rsidRDefault="001D2D62" w:rsidP="00D947C1">
      <w:pPr>
        <w:spacing w:after="0" w:line="240" w:lineRule="auto"/>
      </w:pPr>
      <w:r>
        <w:separator/>
      </w:r>
    </w:p>
  </w:footnote>
  <w:footnote w:type="continuationSeparator" w:id="0">
    <w:p w:rsidR="001D2D62" w:rsidRDefault="001D2D62" w:rsidP="00D94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9838561"/>
      <w:docPartObj>
        <w:docPartGallery w:val="Page Numbers (Top of Page)"/>
        <w:docPartUnique/>
      </w:docPartObj>
    </w:sdtPr>
    <w:sdtEndPr/>
    <w:sdtContent>
      <w:p w:rsidR="00D947C1" w:rsidRDefault="00D947C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3811">
          <w:rPr>
            <w:noProof/>
          </w:rPr>
          <w:t>2</w:t>
        </w:r>
        <w:r>
          <w:fldChar w:fldCharType="end"/>
        </w:r>
      </w:p>
    </w:sdtContent>
  </w:sdt>
  <w:p w:rsidR="00D947C1" w:rsidRDefault="00D947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04"/>
    <w:rsid w:val="00002A07"/>
    <w:rsid w:val="00022EEA"/>
    <w:rsid w:val="000A7A92"/>
    <w:rsid w:val="000C7D92"/>
    <w:rsid w:val="000E0BDA"/>
    <w:rsid w:val="00123CE9"/>
    <w:rsid w:val="00140417"/>
    <w:rsid w:val="001734EC"/>
    <w:rsid w:val="001829D0"/>
    <w:rsid w:val="001D2D62"/>
    <w:rsid w:val="001F2B80"/>
    <w:rsid w:val="002A0F82"/>
    <w:rsid w:val="002A48CD"/>
    <w:rsid w:val="002D0304"/>
    <w:rsid w:val="00323E8D"/>
    <w:rsid w:val="003326AB"/>
    <w:rsid w:val="00361BAC"/>
    <w:rsid w:val="00365F44"/>
    <w:rsid w:val="00372862"/>
    <w:rsid w:val="00375104"/>
    <w:rsid w:val="003954F5"/>
    <w:rsid w:val="003C1EAB"/>
    <w:rsid w:val="003C6462"/>
    <w:rsid w:val="00430697"/>
    <w:rsid w:val="004354F6"/>
    <w:rsid w:val="004466AB"/>
    <w:rsid w:val="00447AAA"/>
    <w:rsid w:val="0047366B"/>
    <w:rsid w:val="004C2F95"/>
    <w:rsid w:val="004C402E"/>
    <w:rsid w:val="004E1A92"/>
    <w:rsid w:val="0051476C"/>
    <w:rsid w:val="005339C3"/>
    <w:rsid w:val="00553A15"/>
    <w:rsid w:val="00557F9E"/>
    <w:rsid w:val="005B1044"/>
    <w:rsid w:val="00603811"/>
    <w:rsid w:val="00680625"/>
    <w:rsid w:val="00685026"/>
    <w:rsid w:val="006A39BF"/>
    <w:rsid w:val="006B5595"/>
    <w:rsid w:val="006D34AE"/>
    <w:rsid w:val="006F104A"/>
    <w:rsid w:val="00747AD1"/>
    <w:rsid w:val="007C0815"/>
    <w:rsid w:val="007D023B"/>
    <w:rsid w:val="00823DD3"/>
    <w:rsid w:val="00827ECB"/>
    <w:rsid w:val="0083058B"/>
    <w:rsid w:val="008E2079"/>
    <w:rsid w:val="008F75CF"/>
    <w:rsid w:val="00991FC1"/>
    <w:rsid w:val="009D5B53"/>
    <w:rsid w:val="00A27CA6"/>
    <w:rsid w:val="00A37BA1"/>
    <w:rsid w:val="00A44778"/>
    <w:rsid w:val="00A535D7"/>
    <w:rsid w:val="00A73B41"/>
    <w:rsid w:val="00A92424"/>
    <w:rsid w:val="00AD77BD"/>
    <w:rsid w:val="00B1663E"/>
    <w:rsid w:val="00BD6275"/>
    <w:rsid w:val="00BE5E35"/>
    <w:rsid w:val="00BF2F32"/>
    <w:rsid w:val="00BF5C35"/>
    <w:rsid w:val="00C40DC5"/>
    <w:rsid w:val="00C4778B"/>
    <w:rsid w:val="00C82F32"/>
    <w:rsid w:val="00C842D3"/>
    <w:rsid w:val="00C84FAE"/>
    <w:rsid w:val="00C901DE"/>
    <w:rsid w:val="00CB5AB8"/>
    <w:rsid w:val="00CF0334"/>
    <w:rsid w:val="00D522E9"/>
    <w:rsid w:val="00D67BBA"/>
    <w:rsid w:val="00D714CE"/>
    <w:rsid w:val="00D92DD9"/>
    <w:rsid w:val="00D947C1"/>
    <w:rsid w:val="00DB2035"/>
    <w:rsid w:val="00DB3773"/>
    <w:rsid w:val="00DB7B4A"/>
    <w:rsid w:val="00DC183D"/>
    <w:rsid w:val="00E470D0"/>
    <w:rsid w:val="00E819B2"/>
    <w:rsid w:val="00E84150"/>
    <w:rsid w:val="00E978C9"/>
    <w:rsid w:val="00EC653D"/>
    <w:rsid w:val="00EF081F"/>
    <w:rsid w:val="00EF5FEE"/>
    <w:rsid w:val="00EF6752"/>
    <w:rsid w:val="00F559C4"/>
    <w:rsid w:val="00F5795C"/>
    <w:rsid w:val="00F8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FB9701-7A94-48D1-9578-C9E93D3D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41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D94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47C1"/>
  </w:style>
  <w:style w:type="paragraph" w:styleId="a6">
    <w:name w:val="footer"/>
    <w:basedOn w:val="a"/>
    <w:link w:val="a7"/>
    <w:uiPriority w:val="99"/>
    <w:unhideWhenUsed/>
    <w:rsid w:val="00D947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47C1"/>
  </w:style>
  <w:style w:type="paragraph" w:styleId="a8">
    <w:name w:val="Balloon Text"/>
    <w:basedOn w:val="a"/>
    <w:link w:val="a9"/>
    <w:uiPriority w:val="99"/>
    <w:semiHidden/>
    <w:unhideWhenUsed/>
    <w:rsid w:val="00F85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59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3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2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5617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Петроченко Марина Михайловна</cp:lastModifiedBy>
  <cp:revision>42</cp:revision>
  <cp:lastPrinted>2022-02-10T05:52:00Z</cp:lastPrinted>
  <dcterms:created xsi:type="dcterms:W3CDTF">2021-08-24T05:56:00Z</dcterms:created>
  <dcterms:modified xsi:type="dcterms:W3CDTF">2022-10-10T07:24:00Z</dcterms:modified>
</cp:coreProperties>
</file>