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539" w:rsidRPr="00F15900" w:rsidRDefault="00B00539" w:rsidP="00B005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90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 горизонты контрольной деятельности</w:t>
      </w:r>
    </w:p>
    <w:p w:rsidR="00B00539" w:rsidRPr="00F15900" w:rsidRDefault="00B00539" w:rsidP="00B005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539" w:rsidRPr="00F15900" w:rsidRDefault="00B00539" w:rsidP="00B005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900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Внутренний государственный (муниципальный) финансовый контроль (ВГ(М)ФК)</w:t>
      </w:r>
      <w:r w:rsidRPr="00F159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контрольная деятельность Федерального казначейства и органов исполнительной власти субъектов </w:t>
      </w:r>
      <w:r w:rsidR="00F15900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Российской Федерации</w:t>
      </w:r>
      <w:r w:rsidRPr="00F15900">
        <w:rPr>
          <w:rFonts w:ascii="Times New Roman" w:hAnsi="Times New Roman" w:cs="Times New Roman"/>
          <w:sz w:val="28"/>
          <w:szCs w:val="28"/>
          <w:shd w:val="clear" w:color="auto" w:fill="FFFFFF"/>
        </w:rPr>
        <w:t>, местных администраций.</w:t>
      </w:r>
    </w:p>
    <w:p w:rsidR="00B00539" w:rsidRPr="00F15900" w:rsidRDefault="00B00539" w:rsidP="00B005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5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прошедшем в 2023 году заседании Совета по вопросам внутреннего </w:t>
      </w:r>
      <w:r w:rsidRPr="00F15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государственного финансового контроля, образованного при Федеральном казначействе, производилось обсуждение вопросов дальнейшего развития ВГ(М)ФК, которы</w:t>
      </w:r>
      <w:r w:rsidR="002C01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F15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 словам заместителя руководителя Федерального казначейства, сопредседателя совета Э.А. Исаева, должен стать по максимуму упреждающим и обеспечить 100% финансовой дисциплины. Решение этой задачи станет возможным при </w:t>
      </w:r>
      <w:proofErr w:type="spellStart"/>
      <w:r w:rsidRPr="00F15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цифровизации</w:t>
      </w:r>
      <w:proofErr w:type="spellEnd"/>
      <w:r w:rsidRPr="00F15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контрольной деятельности.</w:t>
      </w:r>
    </w:p>
    <w:p w:rsidR="00B00539" w:rsidRPr="00F15900" w:rsidRDefault="00B00539" w:rsidP="00B005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5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Заместитель министра финансов </w:t>
      </w:r>
      <w:r w:rsidR="00F15900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Российской Федерации</w:t>
      </w:r>
      <w:r w:rsidRPr="00F15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59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А. М. Лавров</w:t>
      </w:r>
      <w:r w:rsidRPr="00F15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отметил, что </w:t>
      </w:r>
      <w:r w:rsidR="002C01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«…н</w:t>
      </w:r>
      <w:r w:rsidRPr="00F15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ужно отходить от советской практики только наказывать за нарушения. В наши дни необходимо строить с подконтрольными организациями партнерские отношения. Собственно, на это и направлено развитие ВГ(М)ФК. Тому подтверждение и планируемое внедрение новых методов контроля, призванных не выявлять, а предупреждать нарушения</w:t>
      </w:r>
      <w:r w:rsidR="002C01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F15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Минфин России совместно с Федеральным казначейством в настоящее время активно реализует проект «Смарт-контроль», благодаря которому можно будет осуществлять контроль качественно и незаметно для подконтрольной среды. То есть контролер будет не увеличивать административную нагрузку на объект контроля, а помогать не совершать нарушения, в</w:t>
      </w:r>
      <w:r w:rsidRPr="00F15900">
        <w:rPr>
          <w:rFonts w:ascii="Times New Roman" w:hAnsi="Times New Roman" w:cs="Times New Roman"/>
          <w:color w:val="000000"/>
          <w:sz w:val="28"/>
          <w:szCs w:val="28"/>
        </w:rPr>
        <w:t xml:space="preserve"> связи с чем изменение системы взаимоотношений ревизоров, объектов контроля и операторов информационных систем в настоящее время становится приоритетной задачей. Необходимы оптимизация сбора данных, документооборота и механизмов анализа, а также снижение нагрузки на объекты контроля. Контролер должен быть эффективным и невидимым, а помощь его – конструктивной.</w:t>
      </w:r>
    </w:p>
    <w:p w:rsidR="00B00539" w:rsidRPr="00F15900" w:rsidRDefault="00B00539" w:rsidP="00B005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5900">
        <w:rPr>
          <w:rFonts w:ascii="Times New Roman" w:hAnsi="Times New Roman" w:cs="Times New Roman"/>
          <w:color w:val="000000"/>
          <w:sz w:val="28"/>
          <w:szCs w:val="28"/>
        </w:rPr>
        <w:t>В целях достижения приоритетных задач, Федеральное казначейство на базе электронного бюджета в рамках ведомственного проекта Минфина России «Смарт-контроль» разрабатывает цифровую платформу финансового контроля. Система состоит из нескольких модулей.</w:t>
      </w:r>
    </w:p>
    <w:p w:rsidR="00B00539" w:rsidRPr="00F15900" w:rsidRDefault="00B00539" w:rsidP="00B005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5900">
        <w:rPr>
          <w:rStyle w:val="a4"/>
          <w:sz w:val="28"/>
          <w:szCs w:val="28"/>
        </w:rPr>
        <w:t>Паспорт объекта контроля</w:t>
      </w:r>
      <w:r w:rsidRPr="00F15900">
        <w:rPr>
          <w:sz w:val="28"/>
          <w:szCs w:val="28"/>
        </w:rPr>
        <w:t xml:space="preserve">. </w:t>
      </w:r>
      <w:r w:rsidRPr="00F15900">
        <w:rPr>
          <w:color w:val="000000"/>
          <w:sz w:val="28"/>
          <w:szCs w:val="28"/>
        </w:rPr>
        <w:t xml:space="preserve">Это цифровой двойник получателя средств бюджета. Паспорт содержит сведения об объекте контроля – информация формируется из данных государственных информационных ресурсов. </w:t>
      </w:r>
      <w:r w:rsidRPr="00F15900">
        <w:rPr>
          <w:rStyle w:val="a4"/>
          <w:color w:val="000000"/>
          <w:sz w:val="28"/>
          <w:szCs w:val="28"/>
        </w:rPr>
        <w:t>Это уже позволило снизить на 30% объем запрашиваемой при проведении контроля информации</w:t>
      </w:r>
      <w:r w:rsidRPr="00F15900">
        <w:rPr>
          <w:color w:val="000000"/>
          <w:sz w:val="28"/>
          <w:szCs w:val="28"/>
        </w:rPr>
        <w:t>.</w:t>
      </w:r>
    </w:p>
    <w:p w:rsidR="00B00539" w:rsidRPr="00F15900" w:rsidRDefault="00B00539" w:rsidP="00B005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5900">
        <w:rPr>
          <w:rStyle w:val="a4"/>
          <w:sz w:val="28"/>
          <w:szCs w:val="28"/>
        </w:rPr>
        <w:t>Риск-анализ</w:t>
      </w:r>
      <w:r w:rsidRPr="00F15900">
        <w:rPr>
          <w:sz w:val="28"/>
          <w:szCs w:val="28"/>
        </w:rPr>
        <w:t>.</w:t>
      </w:r>
      <w:r w:rsidRPr="00F15900">
        <w:rPr>
          <w:color w:val="000000"/>
          <w:sz w:val="28"/>
          <w:szCs w:val="28"/>
        </w:rPr>
        <w:t xml:space="preserve"> Это инструмент для присвоения категории риска объектам контроля, их ранжирования и сравнения по правилам федеральных стандартов. </w:t>
      </w:r>
      <w:r w:rsidRPr="00F15900">
        <w:rPr>
          <w:rStyle w:val="a4"/>
          <w:color w:val="000000"/>
          <w:sz w:val="28"/>
          <w:szCs w:val="28"/>
        </w:rPr>
        <w:t>Риск-анализ позволил Казначейству России за два года увеличить охват анализом бюджетных средств с 12 тысяч получателей бюджетных средств до 120 тысяч, то есть в 10 раз.</w:t>
      </w:r>
    </w:p>
    <w:p w:rsidR="00B00539" w:rsidRPr="00F15900" w:rsidRDefault="00B00539" w:rsidP="00B005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5900">
        <w:rPr>
          <w:rStyle w:val="a4"/>
          <w:sz w:val="28"/>
          <w:szCs w:val="28"/>
        </w:rPr>
        <w:t xml:space="preserve">Модуль внутреннего </w:t>
      </w:r>
      <w:proofErr w:type="spellStart"/>
      <w:r w:rsidRPr="00F15900">
        <w:rPr>
          <w:rStyle w:val="a4"/>
          <w:sz w:val="28"/>
          <w:szCs w:val="28"/>
        </w:rPr>
        <w:t>госфинконтроля</w:t>
      </w:r>
      <w:proofErr w:type="spellEnd"/>
      <w:r w:rsidRPr="00F15900">
        <w:rPr>
          <w:sz w:val="28"/>
          <w:szCs w:val="28"/>
        </w:rPr>
        <w:t xml:space="preserve">. </w:t>
      </w:r>
      <w:r w:rsidRPr="00F15900">
        <w:rPr>
          <w:color w:val="000000"/>
          <w:sz w:val="28"/>
          <w:szCs w:val="28"/>
        </w:rPr>
        <w:t xml:space="preserve">Обеспечивает соблюдение ревизорами порядка, сроков планирования и проведения мероприятий, порядка формирования отчетности с соблюдением принципа однократности ввода </w:t>
      </w:r>
      <w:r w:rsidRPr="00F15900">
        <w:rPr>
          <w:color w:val="000000"/>
          <w:sz w:val="28"/>
          <w:szCs w:val="28"/>
        </w:rPr>
        <w:lastRenderedPageBreak/>
        <w:t>информации. Способствует выполнению регламентов контрольной деятельности, практической реализации требований федеральных стандартов.</w:t>
      </w:r>
    </w:p>
    <w:p w:rsidR="00B00539" w:rsidRPr="00F15900" w:rsidRDefault="00B00539" w:rsidP="00B005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15900">
        <w:rPr>
          <w:rStyle w:val="a4"/>
          <w:sz w:val="28"/>
          <w:szCs w:val="28"/>
        </w:rPr>
        <w:t>Модули для осуществления аналитических полномочий Федерального казначейства</w:t>
      </w:r>
      <w:r w:rsidRPr="00F15900">
        <w:rPr>
          <w:sz w:val="28"/>
          <w:szCs w:val="28"/>
        </w:rPr>
        <w:t xml:space="preserve">. Это инструменты оценки работы всех органов внутреннего </w:t>
      </w:r>
      <w:proofErr w:type="spellStart"/>
      <w:r w:rsidRPr="00F15900">
        <w:rPr>
          <w:sz w:val="28"/>
          <w:szCs w:val="28"/>
        </w:rPr>
        <w:t>госфинконтроля</w:t>
      </w:r>
      <w:proofErr w:type="spellEnd"/>
      <w:r w:rsidRPr="00F15900">
        <w:rPr>
          <w:sz w:val="28"/>
          <w:szCs w:val="28"/>
        </w:rPr>
        <w:t xml:space="preserve"> страны и администраторов бюджетных средств на соответствие единым федеральным правилам и стандартам. Позволят вести цифровой диалог между всеми участниками бюджетного процесса, от Минфина России до получателей бюджетных средств.</w:t>
      </w:r>
    </w:p>
    <w:p w:rsidR="00B00539" w:rsidRPr="00F15900" w:rsidRDefault="00B00539" w:rsidP="00B0053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15900">
        <w:rPr>
          <w:sz w:val="28"/>
          <w:szCs w:val="28"/>
        </w:rPr>
        <w:t>Цифровая платформа контрольной деятельности интегрирована более чем с 20 государственными информационными ресурсами. Ведется постоянная работа по подключению новых достоверных источников данных.</w:t>
      </w:r>
    </w:p>
    <w:p w:rsidR="00B00539" w:rsidRPr="00F15900" w:rsidRDefault="00B00539" w:rsidP="00B0053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15900">
        <w:rPr>
          <w:sz w:val="28"/>
          <w:szCs w:val="28"/>
        </w:rPr>
        <w:t>В рамках ведомственного проекта Минфина России «Смарт-контроль» к 2027 году планируется завершить разработку всех элементов цифровой платформы и обеспечить возможность подключения к ней всех ключевых пользователей, от Счетной палаты РФ и Правительства РФ до отдельных юридических лиц. Это позволит унифицировать порядок взаимодействия между ревизорами, распорядителями и получателями бюджетных средств, сделать контроль прозрачным и объективным, исключить неэффективные и устаревшие варианты коммуникации.</w:t>
      </w:r>
    </w:p>
    <w:p w:rsidR="00B00539" w:rsidRPr="00F15900" w:rsidRDefault="00B00539" w:rsidP="00B0053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15900">
        <w:rPr>
          <w:sz w:val="28"/>
          <w:szCs w:val="28"/>
        </w:rPr>
        <w:t>Модуль государственного финансового контроля в составе цифровой платформы контрольной деятельности запущен Казначейством России в промышленную эксплуатацию в 2022 году и используется в рамках всего жизненного цикла контрольных мероприятий.</w:t>
      </w:r>
    </w:p>
    <w:p w:rsidR="00B00539" w:rsidRPr="00F15900" w:rsidRDefault="00B00539" w:rsidP="00B0053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F15900">
        <w:rPr>
          <w:sz w:val="28"/>
          <w:szCs w:val="28"/>
        </w:rPr>
        <w:t>Цифровизация</w:t>
      </w:r>
      <w:proofErr w:type="spellEnd"/>
      <w:r w:rsidRPr="00F15900">
        <w:rPr>
          <w:sz w:val="28"/>
          <w:szCs w:val="28"/>
        </w:rPr>
        <w:t xml:space="preserve"> регламентов и процедур с использованием единых правил классификации нарушений и требований федеральных стандартов позволила установить цифровые датчики, способствующие соблюдению сроков и действий ревизоров. Это защищает права участников бюджетного процесса при осуществлении контрольных мероприятий, а также обеспечивает прозрачность и эффективность деятельности ревизоров. По каждому контрольному мероприятию формируется универсальный цифровой паспорт, который включает полный перечень электронных юридически значимых документов на всех этапах работы ревизоров.</w:t>
      </w:r>
    </w:p>
    <w:p w:rsidR="00B00539" w:rsidRPr="00F15900" w:rsidRDefault="00B00539" w:rsidP="00B0053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15900">
        <w:rPr>
          <w:sz w:val="28"/>
          <w:szCs w:val="28"/>
        </w:rPr>
        <w:t xml:space="preserve">За счет </w:t>
      </w:r>
      <w:proofErr w:type="spellStart"/>
      <w:r w:rsidRPr="00F15900">
        <w:rPr>
          <w:sz w:val="28"/>
          <w:szCs w:val="28"/>
        </w:rPr>
        <w:t>цифровизации</w:t>
      </w:r>
      <w:proofErr w:type="spellEnd"/>
      <w:r w:rsidRPr="00F15900">
        <w:rPr>
          <w:sz w:val="28"/>
          <w:szCs w:val="28"/>
        </w:rPr>
        <w:t xml:space="preserve"> обеспечивается формирование достоверной, регламентируемой и аналитической отчетности на основе первичных документов без необходимости ручного ввода показателей. Результатом внедрения стала также оптимизация временных и трудовых затрат ревизоров с сокращением административной нагрузки на объекты контроля. В будущем модуль будет адаптирован для выполнения задач органов </w:t>
      </w:r>
      <w:proofErr w:type="spellStart"/>
      <w:r w:rsidRPr="00F15900">
        <w:rPr>
          <w:sz w:val="28"/>
          <w:szCs w:val="28"/>
        </w:rPr>
        <w:t>госфинконтроля</w:t>
      </w:r>
      <w:proofErr w:type="spellEnd"/>
      <w:r w:rsidRPr="00F15900">
        <w:rPr>
          <w:sz w:val="28"/>
          <w:szCs w:val="28"/>
        </w:rPr>
        <w:t xml:space="preserve"> субъектов РФ и станет для них доступен.</w:t>
      </w:r>
    </w:p>
    <w:p w:rsidR="00B00539" w:rsidRPr="00F15900" w:rsidRDefault="00B00539" w:rsidP="00B0053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15900">
        <w:rPr>
          <w:sz w:val="28"/>
          <w:szCs w:val="28"/>
        </w:rPr>
        <w:t xml:space="preserve">С </w:t>
      </w:r>
      <w:r w:rsidRPr="00F15900">
        <w:rPr>
          <w:rStyle w:val="a4"/>
          <w:sz w:val="28"/>
          <w:szCs w:val="28"/>
        </w:rPr>
        <w:t>2025</w:t>
      </w:r>
      <w:r w:rsidRPr="00F15900">
        <w:rPr>
          <w:sz w:val="28"/>
          <w:szCs w:val="28"/>
        </w:rPr>
        <w:t xml:space="preserve"> года для органов </w:t>
      </w:r>
      <w:proofErr w:type="spellStart"/>
      <w:r w:rsidRPr="00F15900">
        <w:rPr>
          <w:sz w:val="28"/>
          <w:szCs w:val="28"/>
        </w:rPr>
        <w:t>госфинконтроля</w:t>
      </w:r>
      <w:proofErr w:type="spellEnd"/>
      <w:r w:rsidRPr="00F15900">
        <w:rPr>
          <w:sz w:val="28"/>
          <w:szCs w:val="28"/>
        </w:rPr>
        <w:t xml:space="preserve"> станет доступна опция представления отчетности в соответствии с федеральным стандартом. В этом же году стартует пилотный проект по использованию модулей внутреннего </w:t>
      </w:r>
      <w:proofErr w:type="spellStart"/>
      <w:r w:rsidRPr="00F15900">
        <w:rPr>
          <w:sz w:val="28"/>
          <w:szCs w:val="28"/>
        </w:rPr>
        <w:t>госфинконтроля</w:t>
      </w:r>
      <w:proofErr w:type="spellEnd"/>
      <w:r w:rsidRPr="00F15900">
        <w:rPr>
          <w:sz w:val="28"/>
          <w:szCs w:val="28"/>
        </w:rPr>
        <w:t xml:space="preserve"> в субъектах РФ.</w:t>
      </w:r>
    </w:p>
    <w:p w:rsidR="00B00539" w:rsidRPr="00F15900" w:rsidRDefault="00B00539" w:rsidP="00B0053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15900">
        <w:rPr>
          <w:sz w:val="28"/>
          <w:szCs w:val="28"/>
        </w:rPr>
        <w:t xml:space="preserve">С </w:t>
      </w:r>
      <w:r w:rsidRPr="00F15900">
        <w:rPr>
          <w:rStyle w:val="a4"/>
          <w:sz w:val="28"/>
          <w:szCs w:val="28"/>
        </w:rPr>
        <w:t>2026</w:t>
      </w:r>
      <w:r w:rsidRPr="00F15900">
        <w:rPr>
          <w:sz w:val="28"/>
          <w:szCs w:val="28"/>
        </w:rPr>
        <w:t xml:space="preserve"> года начнется полномасштабное внедрение модуля внутреннего </w:t>
      </w:r>
      <w:proofErr w:type="spellStart"/>
      <w:r w:rsidRPr="00F15900">
        <w:rPr>
          <w:sz w:val="28"/>
          <w:szCs w:val="28"/>
        </w:rPr>
        <w:t>госфинконтроля</w:t>
      </w:r>
      <w:proofErr w:type="spellEnd"/>
      <w:r w:rsidRPr="00F15900">
        <w:rPr>
          <w:sz w:val="28"/>
          <w:szCs w:val="28"/>
        </w:rPr>
        <w:t>.</w:t>
      </w:r>
    </w:p>
    <w:p w:rsidR="00B00539" w:rsidRPr="00F15900" w:rsidRDefault="00B00539" w:rsidP="00B0053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15900">
        <w:rPr>
          <w:sz w:val="28"/>
          <w:szCs w:val="28"/>
        </w:rPr>
        <w:lastRenderedPageBreak/>
        <w:t>В настоящее время УФК по Тюменской области принимает активное участие в формировании будущей цифровой среды «Смарт-контроль».</w:t>
      </w:r>
    </w:p>
    <w:p w:rsidR="00B00539" w:rsidRPr="00F15900" w:rsidRDefault="00B00539" w:rsidP="00B0053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15900">
        <w:rPr>
          <w:sz w:val="28"/>
          <w:szCs w:val="28"/>
        </w:rPr>
        <w:t>В практической сфере уже применяется риск-ориентированный подход, который представляет собой метод организации и осуществления внутреннего государственного (муниципального) финансового контроля, при котором интенсивность (формы, продолжительности, периодичности) проведения контрольных мероприятий, мероприятий по профилактике нарушения обязательных требований определяется отнесением деятельности объектов контроля, к определенной категории риска.</w:t>
      </w:r>
    </w:p>
    <w:p w:rsidR="00B00539" w:rsidRPr="00F15900" w:rsidRDefault="00B00539" w:rsidP="00B0053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15900">
        <w:rPr>
          <w:sz w:val="28"/>
          <w:szCs w:val="28"/>
        </w:rPr>
        <w:t>Новые методы организации и осуществления финансового контроля изначально заложены в прикладном программном продукте «Автоматизированная система планирования контрольной и надзорной деятельности Федеральной службы финансово-бюджетного надзора в исполняемых модулях», которая является основной цифровой площадкой отражения всего функционального процесса внутреннего государственного (муниципального) финансового контроля, начиная от планирования контрольных мероприятий до их реализации и формирования отчетности, а также интегрированного взаимодействии с другими автоматизированными модулями государственной интегрированной информационной системы управления общественными финансами «Электронный бюджет».</w:t>
      </w:r>
    </w:p>
    <w:p w:rsidR="002C013D" w:rsidRDefault="002C013D" w:rsidP="002C01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13D" w:rsidRPr="00F15900" w:rsidRDefault="002C013D" w:rsidP="002C01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15900">
        <w:rPr>
          <w:rFonts w:ascii="Times New Roman" w:hAnsi="Times New Roman" w:cs="Times New Roman"/>
          <w:sz w:val="28"/>
          <w:szCs w:val="28"/>
        </w:rPr>
        <w:t>Начальник контрольно-ревизионного отдела в сфере деятельности силовых ведомств и судебной системы УФК по Тюменской области Е.В. Самсонов</w:t>
      </w:r>
    </w:p>
    <w:p w:rsidR="002C013D" w:rsidRPr="00F15900" w:rsidRDefault="002C013D" w:rsidP="002C013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013D" w:rsidRPr="00F15900" w:rsidRDefault="002C013D" w:rsidP="002C01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900">
        <w:rPr>
          <w:rFonts w:ascii="Times New Roman" w:hAnsi="Times New Roman" w:cs="Times New Roman"/>
          <w:sz w:val="28"/>
          <w:szCs w:val="28"/>
        </w:rPr>
        <w:t>Заместитель начальника контрольно-ревизионного отдела в сфере деятельности иловых ведомств и судебной системы УФК по Тюменской области А.А. Обухов</w:t>
      </w:r>
    </w:p>
    <w:p w:rsidR="002C013D" w:rsidRPr="00F15900" w:rsidRDefault="002C013D" w:rsidP="002C013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0539" w:rsidRPr="00F15900" w:rsidRDefault="00B00539" w:rsidP="00B0053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00539" w:rsidRPr="00F15900" w:rsidRDefault="00B00539" w:rsidP="00B0053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00539" w:rsidRPr="00F15900" w:rsidRDefault="00B00539" w:rsidP="00B00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5900">
        <w:rPr>
          <w:rFonts w:ascii="Times New Roman" w:hAnsi="Times New Roman" w:cs="Times New Roman"/>
          <w:sz w:val="28"/>
          <w:szCs w:val="28"/>
        </w:rPr>
        <w:t>Список материалов, использованных при подготовке статьи:</w:t>
      </w:r>
    </w:p>
    <w:p w:rsidR="00B00539" w:rsidRPr="00F15900" w:rsidRDefault="00B00539" w:rsidP="00B00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900">
        <w:rPr>
          <w:rFonts w:ascii="Times New Roman" w:hAnsi="Times New Roman" w:cs="Times New Roman"/>
          <w:color w:val="000000"/>
          <w:sz w:val="28"/>
          <w:szCs w:val="28"/>
        </w:rPr>
        <w:t xml:space="preserve">1. Информация официального сайта Федерального казначейства: </w:t>
      </w:r>
      <w:r w:rsidRPr="00F15900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https</w:t>
      </w:r>
      <w:r w:rsidRPr="00F15900">
        <w:rPr>
          <w:rFonts w:ascii="Times New Roman" w:hAnsi="Times New Roman" w:cs="Times New Roman"/>
          <w:color w:val="000000"/>
          <w:sz w:val="28"/>
          <w:szCs w:val="28"/>
        </w:rPr>
        <w:t>://</w:t>
      </w:r>
      <w:proofErr w:type="spellStart"/>
      <w:r w:rsidRPr="00F15900">
        <w:rPr>
          <w:rFonts w:ascii="Times New Roman" w:hAnsi="Times New Roman" w:cs="Times New Roman"/>
          <w:color w:val="000000"/>
          <w:sz w:val="28"/>
          <w:szCs w:val="28"/>
          <w:lang w:val="en-US"/>
        </w:rPr>
        <w:t>roskazna</w:t>
      </w:r>
      <w:proofErr w:type="spellEnd"/>
      <w:r w:rsidRPr="00F15900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F15900">
        <w:rPr>
          <w:rFonts w:ascii="Times New Roman" w:hAnsi="Times New Roman" w:cs="Times New Roman"/>
          <w:color w:val="000000"/>
          <w:sz w:val="28"/>
          <w:szCs w:val="28"/>
          <w:lang w:val="en-US"/>
        </w:rPr>
        <w:t>gov</w:t>
      </w:r>
      <w:proofErr w:type="spellEnd"/>
      <w:r w:rsidRPr="00F15900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F15900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F15900">
        <w:rPr>
          <w:rFonts w:ascii="Times New Roman" w:hAnsi="Times New Roman" w:cs="Times New Roman"/>
          <w:color w:val="000000"/>
          <w:sz w:val="28"/>
          <w:szCs w:val="28"/>
        </w:rPr>
        <w:t xml:space="preserve"> /Главная /Контроль /Совет по вопросам внутреннего государственного финансового контроля Результаты деятельности Совета.</w:t>
      </w:r>
    </w:p>
    <w:p w:rsidR="00B00539" w:rsidRPr="00F15900" w:rsidRDefault="00B00539" w:rsidP="00B00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900">
        <w:rPr>
          <w:rFonts w:ascii="Times New Roman" w:hAnsi="Times New Roman" w:cs="Times New Roman"/>
          <w:sz w:val="28"/>
          <w:szCs w:val="28"/>
        </w:rPr>
        <w:t>1. Протокол от 15.09.2023 № 1 Расширенного заседания Совета по вопросам внутреннего государственного финансового контроля Федерального казначейства.</w:t>
      </w:r>
    </w:p>
    <w:p w:rsidR="00B00539" w:rsidRPr="00F15900" w:rsidRDefault="00B00539" w:rsidP="00B0053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15900">
        <w:rPr>
          <w:sz w:val="28"/>
          <w:szCs w:val="28"/>
        </w:rPr>
        <w:t>2. </w:t>
      </w:r>
      <w:r w:rsidRPr="00F15900">
        <w:rPr>
          <w:color w:val="131313"/>
          <w:sz w:val="28"/>
          <w:szCs w:val="28"/>
        </w:rPr>
        <w:t>Доклад начальника контрольно-аналитического управления в финансово-бюджетной сфере Федерального казначейства Елены Викторовны Тарасовой «Новые горизонты контрольной деятельности». Всероссийский финансово-экономический семинар «Управление общественными финансами. Новые вызовы и практика» НИФИ, 8-9 октября 2021 г.</w:t>
      </w:r>
    </w:p>
    <w:p w:rsidR="00B00539" w:rsidRPr="00F15900" w:rsidRDefault="00B00539" w:rsidP="00B0053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0539" w:rsidRPr="00F15900" w:rsidRDefault="00B00539" w:rsidP="00B0053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5956" w:rsidRPr="00F15900" w:rsidRDefault="00385956" w:rsidP="000E141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D37" w:rsidRPr="00F15900" w:rsidRDefault="00295D37" w:rsidP="0038595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1416" w:rsidRPr="00F15900" w:rsidRDefault="000E141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E1416" w:rsidRPr="00F15900" w:rsidSect="00C338A9">
      <w:headerReference w:type="default" r:id="rId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8A9" w:rsidRDefault="00C338A9" w:rsidP="00C338A9">
      <w:pPr>
        <w:spacing w:after="0" w:line="240" w:lineRule="auto"/>
      </w:pPr>
      <w:r>
        <w:separator/>
      </w:r>
    </w:p>
  </w:endnote>
  <w:endnote w:type="continuationSeparator" w:id="0">
    <w:p w:rsidR="00C338A9" w:rsidRDefault="00C338A9" w:rsidP="00C33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8A9" w:rsidRDefault="00C338A9" w:rsidP="00C338A9">
      <w:pPr>
        <w:spacing w:after="0" w:line="240" w:lineRule="auto"/>
      </w:pPr>
      <w:r>
        <w:separator/>
      </w:r>
    </w:p>
  </w:footnote>
  <w:footnote w:type="continuationSeparator" w:id="0">
    <w:p w:rsidR="00C338A9" w:rsidRDefault="00C338A9" w:rsidP="00C33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8486940"/>
      <w:docPartObj>
        <w:docPartGallery w:val="Page Numbers (Top of Page)"/>
        <w:docPartUnique/>
      </w:docPartObj>
    </w:sdtPr>
    <w:sdtEndPr/>
    <w:sdtContent>
      <w:p w:rsidR="00C338A9" w:rsidRDefault="00C338A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013D">
          <w:rPr>
            <w:noProof/>
          </w:rPr>
          <w:t>3</w:t>
        </w:r>
        <w:r>
          <w:fldChar w:fldCharType="end"/>
        </w:r>
      </w:p>
    </w:sdtContent>
  </w:sdt>
  <w:p w:rsidR="00C338A9" w:rsidRDefault="00C338A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7C6"/>
    <w:rsid w:val="000D2149"/>
    <w:rsid w:val="000E1416"/>
    <w:rsid w:val="000F5F20"/>
    <w:rsid w:val="00295D37"/>
    <w:rsid w:val="002A0497"/>
    <w:rsid w:val="002C013D"/>
    <w:rsid w:val="002D5C4E"/>
    <w:rsid w:val="00385956"/>
    <w:rsid w:val="00412382"/>
    <w:rsid w:val="00444BB5"/>
    <w:rsid w:val="004F14C2"/>
    <w:rsid w:val="00546665"/>
    <w:rsid w:val="00604CED"/>
    <w:rsid w:val="006071C6"/>
    <w:rsid w:val="00622E20"/>
    <w:rsid w:val="0065562F"/>
    <w:rsid w:val="007B2DD8"/>
    <w:rsid w:val="0080662B"/>
    <w:rsid w:val="00807CF9"/>
    <w:rsid w:val="00812336"/>
    <w:rsid w:val="00831076"/>
    <w:rsid w:val="008579E5"/>
    <w:rsid w:val="00865003"/>
    <w:rsid w:val="008B2AA1"/>
    <w:rsid w:val="009145E6"/>
    <w:rsid w:val="0095658A"/>
    <w:rsid w:val="009C17C6"/>
    <w:rsid w:val="00AC26CF"/>
    <w:rsid w:val="00AD3E6E"/>
    <w:rsid w:val="00B00539"/>
    <w:rsid w:val="00B2210F"/>
    <w:rsid w:val="00B35C66"/>
    <w:rsid w:val="00BA5817"/>
    <w:rsid w:val="00C005C3"/>
    <w:rsid w:val="00C338A9"/>
    <w:rsid w:val="00C9484C"/>
    <w:rsid w:val="00CA13DB"/>
    <w:rsid w:val="00CC01EE"/>
    <w:rsid w:val="00CF482E"/>
    <w:rsid w:val="00D54EE2"/>
    <w:rsid w:val="00D55DD6"/>
    <w:rsid w:val="00D62A36"/>
    <w:rsid w:val="00DB2A69"/>
    <w:rsid w:val="00DD7048"/>
    <w:rsid w:val="00DE159A"/>
    <w:rsid w:val="00DE1EA5"/>
    <w:rsid w:val="00E8573D"/>
    <w:rsid w:val="00F15900"/>
    <w:rsid w:val="00F16E79"/>
    <w:rsid w:val="00FA3E10"/>
    <w:rsid w:val="00FC1102"/>
    <w:rsid w:val="00FC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C895D1"/>
  <w15:chartTrackingRefBased/>
  <w15:docId w15:val="{4A2BA269-21EC-4A1D-88E1-F020E32FD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5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d">
    <w:name w:val="lid"/>
    <w:basedOn w:val="a"/>
    <w:rsid w:val="00914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14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45E6"/>
    <w:rPr>
      <w:b/>
      <w:bCs/>
    </w:rPr>
  </w:style>
  <w:style w:type="character" w:styleId="a5">
    <w:name w:val="Hyperlink"/>
    <w:basedOn w:val="a0"/>
    <w:uiPriority w:val="99"/>
    <w:unhideWhenUsed/>
    <w:rsid w:val="00412382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DE159A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C338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338A9"/>
  </w:style>
  <w:style w:type="paragraph" w:styleId="a9">
    <w:name w:val="footer"/>
    <w:basedOn w:val="a"/>
    <w:link w:val="aa"/>
    <w:uiPriority w:val="99"/>
    <w:unhideWhenUsed/>
    <w:rsid w:val="00C338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33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7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81181">
          <w:marLeft w:val="0"/>
          <w:marRight w:val="0"/>
          <w:marTop w:val="0"/>
          <w:marBottom w:val="480"/>
          <w:divBdr>
            <w:top w:val="none" w:sz="0" w:space="0" w:color="auto"/>
            <w:left w:val="single" w:sz="6" w:space="24" w:color="9F191A"/>
            <w:bottom w:val="none" w:sz="0" w:space="0" w:color="auto"/>
            <w:right w:val="none" w:sz="0" w:space="0" w:color="auto"/>
          </w:divBdr>
        </w:div>
        <w:div w:id="1555891146">
          <w:marLeft w:val="0"/>
          <w:marRight w:val="0"/>
          <w:marTop w:val="0"/>
          <w:marBottom w:val="480"/>
          <w:divBdr>
            <w:top w:val="none" w:sz="0" w:space="0" w:color="auto"/>
            <w:left w:val="single" w:sz="6" w:space="24" w:color="9F191A"/>
            <w:bottom w:val="none" w:sz="0" w:space="0" w:color="auto"/>
            <w:right w:val="none" w:sz="0" w:space="0" w:color="auto"/>
          </w:divBdr>
        </w:div>
      </w:divsChild>
    </w:div>
    <w:div w:id="15703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1190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Петроченко Марина Михайловна</cp:lastModifiedBy>
  <cp:revision>12</cp:revision>
  <dcterms:created xsi:type="dcterms:W3CDTF">2024-03-11T06:38:00Z</dcterms:created>
  <dcterms:modified xsi:type="dcterms:W3CDTF">2024-03-20T10:30:00Z</dcterms:modified>
</cp:coreProperties>
</file>